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5075" w:type="dxa"/>
        <w:tblCellSpacing w:w="0" w:type="dxa"/>
        <w:tblCellMar>
          <w:top w:w="15" w:type="dxa"/>
          <w:left w:w="15" w:type="dxa"/>
          <w:bottom w:w="15" w:type="dxa"/>
          <w:right w:w="15" w:type="dxa"/>
        </w:tblCellMar>
        <w:tblLook w:val="04A0" w:firstRow="1" w:lastRow="0" w:firstColumn="1" w:lastColumn="0" w:noHBand="0" w:noVBand="1"/>
      </w:tblPr>
      <w:tblGrid>
        <w:gridCol w:w="78"/>
        <w:gridCol w:w="11012"/>
        <w:gridCol w:w="3831"/>
        <w:gridCol w:w="77"/>
        <w:gridCol w:w="77"/>
      </w:tblGrid>
      <w:tr w:rsidR="00051AD0" w:rsidRPr="00051AD0" w:rsidTr="00051AD0">
        <w:trPr>
          <w:trHeight w:val="570"/>
          <w:tblCellSpacing w:w="0" w:type="dxa"/>
        </w:trPr>
        <w:tc>
          <w:tcPr>
            <w:tcW w:w="0" w:type="auto"/>
            <w:vAlign w:val="center"/>
            <w:hideMark/>
          </w:tcPr>
          <w:p w:rsidR="00051AD0" w:rsidRPr="00051AD0" w:rsidRDefault="00051AD0" w:rsidP="00051AD0">
            <w:pPr>
              <w:spacing w:after="0" w:line="240" w:lineRule="auto"/>
              <w:rPr>
                <w:rFonts w:ascii="Times New Roman" w:eastAsia="Times New Roman" w:hAnsi="Times New Roman" w:cs="Times New Roman"/>
                <w:sz w:val="24"/>
                <w:szCs w:val="24"/>
                <w:lang w:eastAsia="it-IT"/>
              </w:rPr>
            </w:pPr>
          </w:p>
        </w:tc>
        <w:tc>
          <w:tcPr>
            <w:tcW w:w="0" w:type="auto"/>
            <w:gridSpan w:val="2"/>
            <w:vAlign w:val="center"/>
            <w:hideMark/>
          </w:tcPr>
          <w:p w:rsidR="00051AD0" w:rsidRPr="00051AD0" w:rsidRDefault="00051AD0" w:rsidP="00051AD0">
            <w:pPr>
              <w:spacing w:after="0" w:line="240" w:lineRule="auto"/>
              <w:rPr>
                <w:rFonts w:ascii="Times New Roman" w:eastAsia="Times New Roman" w:hAnsi="Times New Roman" w:cs="Times New Roman"/>
                <w:sz w:val="24"/>
                <w:szCs w:val="24"/>
                <w:lang w:eastAsia="it-IT"/>
              </w:rPr>
            </w:pPr>
            <w:r w:rsidRPr="00051AD0">
              <w:rPr>
                <w:rFonts w:ascii="Times New Roman" w:eastAsia="Times New Roman" w:hAnsi="Times New Roman" w:cs="Times New Roman"/>
                <w:b/>
                <w:bCs/>
                <w:sz w:val="36"/>
                <w:szCs w:val="36"/>
                <w:lang w:eastAsia="it-IT"/>
              </w:rPr>
              <w:t xml:space="preserve">Comunicazione Sindacale </w:t>
            </w:r>
          </w:p>
        </w:tc>
        <w:tc>
          <w:tcPr>
            <w:tcW w:w="0" w:type="auto"/>
            <w:gridSpan w:val="2"/>
            <w:vAlign w:val="center"/>
            <w:hideMark/>
          </w:tcPr>
          <w:p w:rsidR="00051AD0" w:rsidRPr="00051AD0" w:rsidRDefault="00051AD0" w:rsidP="00051AD0">
            <w:pPr>
              <w:spacing w:after="0" w:line="240" w:lineRule="auto"/>
              <w:rPr>
                <w:rFonts w:ascii="Times New Roman" w:eastAsia="Times New Roman" w:hAnsi="Times New Roman" w:cs="Times New Roman"/>
                <w:sz w:val="24"/>
                <w:szCs w:val="24"/>
                <w:lang w:eastAsia="it-IT"/>
              </w:rPr>
            </w:pPr>
          </w:p>
        </w:tc>
      </w:tr>
      <w:tr w:rsidR="00051AD0" w:rsidRPr="00051AD0" w:rsidTr="00051AD0">
        <w:trPr>
          <w:trHeight w:val="630"/>
          <w:tblCellSpacing w:w="0" w:type="dxa"/>
        </w:trPr>
        <w:tc>
          <w:tcPr>
            <w:tcW w:w="0" w:type="auto"/>
            <w:vAlign w:val="center"/>
            <w:hideMark/>
          </w:tcPr>
          <w:p w:rsidR="00051AD0" w:rsidRPr="00051AD0" w:rsidRDefault="00051AD0" w:rsidP="00051AD0">
            <w:pPr>
              <w:spacing w:after="0" w:line="240" w:lineRule="auto"/>
              <w:rPr>
                <w:rFonts w:ascii="Times New Roman" w:eastAsia="Times New Roman" w:hAnsi="Times New Roman" w:cs="Times New Roman"/>
                <w:sz w:val="24"/>
                <w:szCs w:val="24"/>
                <w:lang w:eastAsia="it-IT"/>
              </w:rPr>
            </w:pPr>
          </w:p>
        </w:tc>
        <w:tc>
          <w:tcPr>
            <w:tcW w:w="0" w:type="auto"/>
            <w:vAlign w:val="center"/>
            <w:hideMark/>
          </w:tcPr>
          <w:p w:rsidR="00051AD0" w:rsidRPr="00051AD0" w:rsidRDefault="00051AD0" w:rsidP="00051AD0">
            <w:pPr>
              <w:spacing w:after="0" w:line="240" w:lineRule="auto"/>
              <w:rPr>
                <w:rFonts w:ascii="Times New Roman" w:eastAsia="Times New Roman" w:hAnsi="Times New Roman" w:cs="Times New Roman"/>
                <w:sz w:val="24"/>
                <w:szCs w:val="24"/>
                <w:lang w:val="en-US" w:eastAsia="it-IT"/>
              </w:rPr>
            </w:pPr>
            <w:r w:rsidRPr="00051AD0">
              <w:rPr>
                <w:rFonts w:ascii="Times New Roman" w:eastAsia="Times New Roman" w:hAnsi="Times New Roman" w:cs="Times New Roman"/>
                <w:sz w:val="24"/>
                <w:szCs w:val="24"/>
                <w:lang w:val="en-US" w:eastAsia="it-IT"/>
              </w:rPr>
              <w:t xml:space="preserve">Da: </w:t>
            </w:r>
            <w:r w:rsidRPr="00051AD0">
              <w:rPr>
                <w:rFonts w:ascii="Times New Roman" w:eastAsia="Times New Roman" w:hAnsi="Times New Roman" w:cs="Times New Roman"/>
                <w:b/>
                <w:bCs/>
                <w:sz w:val="24"/>
                <w:szCs w:val="24"/>
                <w:lang w:val="en-US" w:eastAsia="it-IT"/>
              </w:rPr>
              <w:t xml:space="preserve">"info@assetscuola.com" </w:t>
            </w:r>
            <w:r w:rsidRPr="00051AD0">
              <w:rPr>
                <w:rFonts w:ascii="Times New Roman" w:eastAsia="Times New Roman" w:hAnsi="Times New Roman" w:cs="Times New Roman"/>
                <w:sz w:val="21"/>
                <w:szCs w:val="21"/>
                <w:lang w:val="en-US" w:eastAsia="it-IT"/>
              </w:rPr>
              <w:t>&lt;info@assetscuola.com&gt;</w:t>
            </w:r>
            <w:r w:rsidRPr="00051AD0">
              <w:rPr>
                <w:rFonts w:ascii="Times New Roman" w:eastAsia="Times New Roman" w:hAnsi="Times New Roman" w:cs="Times New Roman"/>
                <w:sz w:val="24"/>
                <w:szCs w:val="24"/>
                <w:lang w:val="en-US" w:eastAsia="it-IT"/>
              </w:rPr>
              <w:br/>
              <w:t xml:space="preserve">a: </w:t>
            </w:r>
            <w:r w:rsidRPr="00051AD0">
              <w:rPr>
                <w:rFonts w:ascii="Times New Roman" w:eastAsia="Times New Roman" w:hAnsi="Times New Roman" w:cs="Times New Roman"/>
                <w:sz w:val="21"/>
                <w:szCs w:val="21"/>
                <w:lang w:val="en-US" w:eastAsia="it-IT"/>
              </w:rPr>
              <w:t>undisclosed-recipients:;</w:t>
            </w:r>
            <w:r w:rsidRPr="00051AD0">
              <w:rPr>
                <w:rFonts w:ascii="Times New Roman" w:eastAsia="Times New Roman" w:hAnsi="Times New Roman" w:cs="Times New Roman"/>
                <w:sz w:val="24"/>
                <w:szCs w:val="24"/>
                <w:lang w:val="en-US" w:eastAsia="it-IT"/>
              </w:rPr>
              <w:t xml:space="preserve"> </w:t>
            </w:r>
          </w:p>
        </w:tc>
        <w:tc>
          <w:tcPr>
            <w:tcW w:w="0" w:type="auto"/>
            <w:vAlign w:val="center"/>
            <w:hideMark/>
          </w:tcPr>
          <w:p w:rsidR="00051AD0" w:rsidRPr="00051AD0" w:rsidRDefault="00051AD0" w:rsidP="00051AD0">
            <w:pPr>
              <w:spacing w:after="0" w:line="240" w:lineRule="auto"/>
              <w:jc w:val="right"/>
              <w:rPr>
                <w:rFonts w:ascii="Times New Roman" w:eastAsia="Times New Roman" w:hAnsi="Times New Roman" w:cs="Times New Roman"/>
                <w:sz w:val="24"/>
                <w:szCs w:val="24"/>
                <w:lang w:eastAsia="it-IT"/>
              </w:rPr>
            </w:pPr>
            <w:r w:rsidRPr="00051AD0">
              <w:rPr>
                <w:rFonts w:ascii="Times New Roman" w:eastAsia="Times New Roman" w:hAnsi="Times New Roman" w:cs="Times New Roman"/>
                <w:sz w:val="21"/>
                <w:szCs w:val="21"/>
                <w:lang w:eastAsia="it-IT"/>
              </w:rPr>
              <w:t>22/11/2017 16:06:40</w:t>
            </w:r>
            <w:r w:rsidRPr="00051AD0">
              <w:rPr>
                <w:rFonts w:ascii="Times New Roman" w:eastAsia="Times New Roman" w:hAnsi="Times New Roman" w:cs="Times New Roman"/>
                <w:sz w:val="24"/>
                <w:szCs w:val="24"/>
                <w:lang w:eastAsia="it-IT"/>
              </w:rPr>
              <w:t xml:space="preserve"> </w:t>
            </w:r>
          </w:p>
        </w:tc>
        <w:tc>
          <w:tcPr>
            <w:tcW w:w="0" w:type="auto"/>
            <w:gridSpan w:val="2"/>
            <w:vAlign w:val="center"/>
            <w:hideMark/>
          </w:tcPr>
          <w:p w:rsidR="00051AD0" w:rsidRPr="00051AD0" w:rsidRDefault="00051AD0" w:rsidP="00051AD0">
            <w:pPr>
              <w:spacing w:after="0" w:line="240" w:lineRule="auto"/>
              <w:rPr>
                <w:rFonts w:ascii="Times New Roman" w:eastAsia="Times New Roman" w:hAnsi="Times New Roman" w:cs="Times New Roman"/>
                <w:sz w:val="24"/>
                <w:szCs w:val="24"/>
                <w:lang w:eastAsia="it-IT"/>
              </w:rPr>
            </w:pPr>
          </w:p>
        </w:tc>
      </w:tr>
      <w:tr w:rsidR="00051AD0" w:rsidRPr="00051AD0" w:rsidTr="004326CB">
        <w:trPr>
          <w:trHeight w:val="480"/>
          <w:tblCellSpacing w:w="0" w:type="dxa"/>
        </w:trPr>
        <w:tc>
          <w:tcPr>
            <w:tcW w:w="0" w:type="auto"/>
            <w:vAlign w:val="center"/>
            <w:hideMark/>
          </w:tcPr>
          <w:p w:rsidR="00051AD0" w:rsidRPr="00051AD0" w:rsidRDefault="00051AD0" w:rsidP="00051AD0">
            <w:pPr>
              <w:spacing w:after="0" w:line="240" w:lineRule="auto"/>
              <w:rPr>
                <w:rFonts w:ascii="Times New Roman" w:eastAsia="Times New Roman" w:hAnsi="Times New Roman" w:cs="Times New Roman"/>
                <w:sz w:val="24"/>
                <w:szCs w:val="24"/>
                <w:lang w:eastAsia="it-IT"/>
              </w:rPr>
            </w:pPr>
          </w:p>
        </w:tc>
        <w:tc>
          <w:tcPr>
            <w:tcW w:w="0" w:type="auto"/>
            <w:vAlign w:val="center"/>
          </w:tcPr>
          <w:p w:rsidR="00051AD0" w:rsidRPr="00051AD0" w:rsidRDefault="00051AD0" w:rsidP="00051AD0">
            <w:pPr>
              <w:spacing w:after="0" w:line="240" w:lineRule="auto"/>
              <w:rPr>
                <w:rFonts w:ascii="Times New Roman" w:eastAsia="Times New Roman" w:hAnsi="Times New Roman" w:cs="Times New Roman"/>
                <w:sz w:val="24"/>
                <w:szCs w:val="24"/>
                <w:lang w:eastAsia="it-IT"/>
              </w:rPr>
            </w:pPr>
            <w:bookmarkStart w:id="0" w:name="_GoBack"/>
            <w:bookmarkEnd w:id="0"/>
          </w:p>
        </w:tc>
        <w:tc>
          <w:tcPr>
            <w:tcW w:w="0" w:type="auto"/>
            <w:vAlign w:val="center"/>
          </w:tcPr>
          <w:p w:rsidR="00051AD0" w:rsidRPr="00051AD0" w:rsidRDefault="00051AD0" w:rsidP="00051AD0">
            <w:pPr>
              <w:spacing w:after="0" w:line="240" w:lineRule="auto"/>
              <w:jc w:val="right"/>
              <w:rPr>
                <w:rFonts w:ascii="Times New Roman" w:eastAsia="Times New Roman" w:hAnsi="Times New Roman" w:cs="Times New Roman"/>
                <w:sz w:val="24"/>
                <w:szCs w:val="24"/>
                <w:lang w:eastAsia="it-IT"/>
              </w:rPr>
            </w:pPr>
          </w:p>
        </w:tc>
        <w:tc>
          <w:tcPr>
            <w:tcW w:w="0" w:type="auto"/>
            <w:gridSpan w:val="2"/>
            <w:vAlign w:val="center"/>
            <w:hideMark/>
          </w:tcPr>
          <w:p w:rsidR="00051AD0" w:rsidRPr="00051AD0" w:rsidRDefault="00051AD0" w:rsidP="00051AD0">
            <w:pPr>
              <w:spacing w:after="0" w:line="240" w:lineRule="auto"/>
              <w:rPr>
                <w:rFonts w:ascii="Times New Roman" w:eastAsia="Times New Roman" w:hAnsi="Times New Roman" w:cs="Times New Roman"/>
                <w:sz w:val="24"/>
                <w:szCs w:val="24"/>
                <w:lang w:eastAsia="it-IT"/>
              </w:rPr>
            </w:pPr>
          </w:p>
        </w:tc>
      </w:tr>
      <w:tr w:rsidR="00051AD0" w:rsidRPr="00051AD0" w:rsidTr="004326CB">
        <w:trPr>
          <w:trHeight w:val="360"/>
          <w:tblCellSpacing w:w="0" w:type="dxa"/>
        </w:trPr>
        <w:tc>
          <w:tcPr>
            <w:tcW w:w="0" w:type="auto"/>
            <w:vAlign w:val="center"/>
            <w:hideMark/>
          </w:tcPr>
          <w:p w:rsidR="00051AD0" w:rsidRPr="00051AD0" w:rsidRDefault="00051AD0" w:rsidP="00051AD0">
            <w:pPr>
              <w:spacing w:after="0" w:line="240" w:lineRule="auto"/>
              <w:rPr>
                <w:rFonts w:ascii="Times New Roman" w:eastAsia="Times New Roman" w:hAnsi="Times New Roman" w:cs="Times New Roman"/>
                <w:sz w:val="24"/>
                <w:szCs w:val="24"/>
                <w:lang w:eastAsia="it-IT"/>
              </w:rPr>
            </w:pPr>
          </w:p>
        </w:tc>
        <w:tc>
          <w:tcPr>
            <w:tcW w:w="0" w:type="auto"/>
            <w:gridSpan w:val="2"/>
            <w:tcMar>
              <w:top w:w="150" w:type="dxa"/>
              <w:left w:w="0" w:type="dxa"/>
              <w:bottom w:w="150" w:type="dxa"/>
              <w:right w:w="0" w:type="dxa"/>
            </w:tcMar>
            <w:vAlign w:val="center"/>
          </w:tcPr>
          <w:p w:rsidR="00051AD0" w:rsidRPr="00051AD0" w:rsidRDefault="00051AD0" w:rsidP="00051AD0">
            <w:pPr>
              <w:spacing w:after="0" w:line="240" w:lineRule="auto"/>
              <w:rPr>
                <w:rFonts w:ascii="Times New Roman" w:eastAsia="Times New Roman" w:hAnsi="Times New Roman" w:cs="Times New Roman"/>
                <w:sz w:val="24"/>
                <w:szCs w:val="24"/>
                <w:lang w:eastAsia="it-IT"/>
              </w:rPr>
            </w:pPr>
          </w:p>
        </w:tc>
        <w:tc>
          <w:tcPr>
            <w:tcW w:w="0" w:type="auto"/>
            <w:vAlign w:val="center"/>
            <w:hideMark/>
          </w:tcPr>
          <w:p w:rsidR="00051AD0" w:rsidRPr="00051AD0" w:rsidRDefault="00051AD0" w:rsidP="00051AD0">
            <w:pPr>
              <w:spacing w:after="0" w:line="240" w:lineRule="auto"/>
              <w:rPr>
                <w:rFonts w:ascii="Times New Roman" w:eastAsia="Times New Roman" w:hAnsi="Times New Roman" w:cs="Times New Roman"/>
                <w:sz w:val="20"/>
                <w:szCs w:val="20"/>
                <w:lang w:eastAsia="it-IT"/>
              </w:rPr>
            </w:pPr>
          </w:p>
        </w:tc>
        <w:tc>
          <w:tcPr>
            <w:tcW w:w="0" w:type="auto"/>
            <w:vAlign w:val="center"/>
            <w:hideMark/>
          </w:tcPr>
          <w:p w:rsidR="00051AD0" w:rsidRPr="00051AD0" w:rsidRDefault="00051AD0" w:rsidP="00051AD0">
            <w:pPr>
              <w:spacing w:after="0" w:line="240" w:lineRule="auto"/>
              <w:rPr>
                <w:rFonts w:ascii="Times New Roman" w:eastAsia="Times New Roman" w:hAnsi="Times New Roman" w:cs="Times New Roman"/>
                <w:sz w:val="20"/>
                <w:szCs w:val="20"/>
                <w:lang w:eastAsia="it-IT"/>
              </w:rPr>
            </w:pPr>
          </w:p>
        </w:tc>
      </w:tr>
    </w:tbl>
    <w:p w:rsidR="00051AD0" w:rsidRPr="00051AD0" w:rsidRDefault="00051AD0" w:rsidP="00051AD0">
      <w:pPr>
        <w:spacing w:before="100" w:beforeAutospacing="1" w:after="100" w:afterAutospacing="1" w:line="240" w:lineRule="auto"/>
        <w:jc w:val="center"/>
        <w:outlineLvl w:val="1"/>
        <w:rPr>
          <w:rFonts w:ascii="Arial" w:eastAsia="Times New Roman" w:hAnsi="Arial" w:cs="Arial"/>
          <w:b/>
          <w:bCs/>
          <w:color w:val="000000"/>
          <w:sz w:val="36"/>
          <w:szCs w:val="36"/>
          <w:lang w:eastAsia="it-IT"/>
        </w:rPr>
      </w:pPr>
      <w:hyperlink r:id="rId5" w:history="1">
        <w:r w:rsidRPr="00051AD0">
          <w:rPr>
            <w:rFonts w:ascii="Arial" w:eastAsia="Times New Roman" w:hAnsi="Arial" w:cs="Arial"/>
            <w:b/>
            <w:bCs/>
            <w:color w:val="0000FF"/>
            <w:sz w:val="36"/>
            <w:szCs w:val="36"/>
            <w:u w:val="single"/>
            <w:lang w:eastAsia="it-IT"/>
          </w:rPr>
          <w:t xml:space="preserve">I Diplomati ITP vanno Inseriti in GAE: Confermate le tesi </w:t>
        </w:r>
        <w:proofErr w:type="spellStart"/>
        <w:r w:rsidRPr="00051AD0">
          <w:rPr>
            <w:rFonts w:ascii="Arial" w:eastAsia="Times New Roman" w:hAnsi="Arial" w:cs="Arial"/>
            <w:b/>
            <w:bCs/>
            <w:color w:val="0000FF"/>
            <w:sz w:val="36"/>
            <w:szCs w:val="36"/>
            <w:u w:val="single"/>
            <w:lang w:eastAsia="it-IT"/>
          </w:rPr>
          <w:t>Asset</w:t>
        </w:r>
        <w:proofErr w:type="spellEnd"/>
        <w:r w:rsidRPr="00051AD0">
          <w:rPr>
            <w:rFonts w:ascii="Arial" w:eastAsia="Times New Roman" w:hAnsi="Arial" w:cs="Arial"/>
            <w:b/>
            <w:bCs/>
            <w:color w:val="0000FF"/>
            <w:sz w:val="36"/>
            <w:szCs w:val="36"/>
            <w:u w:val="single"/>
            <w:lang w:eastAsia="it-IT"/>
          </w:rPr>
          <w:t xml:space="preserve"> Scuola</w:t>
        </w:r>
      </w:hyperlink>
      <w:r w:rsidRPr="00051AD0">
        <w:rPr>
          <w:rFonts w:ascii="Arial" w:eastAsia="Times New Roman" w:hAnsi="Arial" w:cs="Arial"/>
          <w:b/>
          <w:bCs/>
          <w:color w:val="000000"/>
          <w:sz w:val="36"/>
          <w:szCs w:val="36"/>
          <w:lang w:eastAsia="it-IT"/>
        </w:rPr>
        <w:t xml:space="preserve"> </w:t>
      </w:r>
    </w:p>
    <w:p w:rsidR="00051AD0" w:rsidRPr="00051AD0" w:rsidRDefault="00051AD0" w:rsidP="00051AD0">
      <w:pPr>
        <w:spacing w:before="100" w:beforeAutospacing="1" w:after="100" w:afterAutospacing="1" w:line="240" w:lineRule="auto"/>
        <w:jc w:val="both"/>
        <w:rPr>
          <w:rFonts w:ascii="Arial" w:eastAsia="Times New Roman" w:hAnsi="Arial" w:cs="Arial"/>
          <w:color w:val="000000"/>
          <w:sz w:val="20"/>
          <w:szCs w:val="20"/>
          <w:lang w:eastAsia="it-IT"/>
        </w:rPr>
      </w:pPr>
      <w:r w:rsidRPr="00051AD0">
        <w:rPr>
          <w:rFonts w:ascii="Arial" w:eastAsia="Times New Roman" w:hAnsi="Arial" w:cs="Arial"/>
          <w:color w:val="000000"/>
          <w:sz w:val="28"/>
          <w:szCs w:val="28"/>
          <w:lang w:eastAsia="it-IT"/>
        </w:rPr>
        <w:t xml:space="preserve">I Diplomati ITP devono essere Inseriti in GAE, a sancirlo sono state le storiche pronunce giudiziarie 9234/17 e 6443/17 del Tar Lazio. Le tesi sostenute dal </w:t>
      </w:r>
      <w:r w:rsidRPr="00051AD0">
        <w:rPr>
          <w:rFonts w:ascii="Arial" w:eastAsia="Times New Roman" w:hAnsi="Arial" w:cs="Arial"/>
          <w:b/>
          <w:bCs/>
          <w:color w:val="000000"/>
          <w:sz w:val="28"/>
          <w:szCs w:val="28"/>
          <w:lang w:eastAsia="it-IT"/>
        </w:rPr>
        <w:t>Sindacato</w:t>
      </w:r>
      <w:r w:rsidRPr="00051AD0">
        <w:rPr>
          <w:rFonts w:ascii="Arial" w:eastAsia="Times New Roman" w:hAnsi="Arial" w:cs="Arial"/>
          <w:color w:val="000000"/>
          <w:sz w:val="28"/>
          <w:szCs w:val="28"/>
          <w:lang w:eastAsia="it-IT"/>
        </w:rPr>
        <w:t xml:space="preserve"> </w:t>
      </w:r>
      <w:proofErr w:type="spellStart"/>
      <w:r w:rsidRPr="00051AD0">
        <w:rPr>
          <w:rFonts w:ascii="Arial" w:eastAsia="Times New Roman" w:hAnsi="Arial" w:cs="Arial"/>
          <w:b/>
          <w:bCs/>
          <w:color w:val="000000"/>
          <w:sz w:val="28"/>
          <w:szCs w:val="28"/>
          <w:lang w:eastAsia="it-IT"/>
        </w:rPr>
        <w:t>Asset</w:t>
      </w:r>
      <w:proofErr w:type="spellEnd"/>
      <w:r w:rsidRPr="00051AD0">
        <w:rPr>
          <w:rFonts w:ascii="Arial" w:eastAsia="Times New Roman" w:hAnsi="Arial" w:cs="Arial"/>
          <w:b/>
          <w:bCs/>
          <w:color w:val="000000"/>
          <w:sz w:val="28"/>
          <w:szCs w:val="28"/>
          <w:lang w:eastAsia="it-IT"/>
        </w:rPr>
        <w:t xml:space="preserve"> Scuola</w:t>
      </w:r>
      <w:r w:rsidRPr="00051AD0">
        <w:rPr>
          <w:rFonts w:ascii="Arial" w:eastAsia="Times New Roman" w:hAnsi="Arial" w:cs="Arial"/>
          <w:color w:val="000000"/>
          <w:sz w:val="28"/>
          <w:szCs w:val="28"/>
          <w:lang w:eastAsia="it-IT"/>
        </w:rPr>
        <w:t xml:space="preserve"> </w:t>
      </w:r>
      <w:r w:rsidRPr="00051AD0">
        <w:rPr>
          <w:rFonts w:ascii="Arial" w:eastAsia="Times New Roman" w:hAnsi="Arial" w:cs="Arial"/>
          <w:b/>
          <w:bCs/>
          <w:color w:val="000000"/>
          <w:sz w:val="28"/>
          <w:szCs w:val="28"/>
          <w:lang w:eastAsia="it-IT"/>
        </w:rPr>
        <w:t>hanno centrato ancora una volta nel segno</w:t>
      </w:r>
      <w:r w:rsidRPr="00051AD0">
        <w:rPr>
          <w:rFonts w:ascii="Arial" w:eastAsia="Times New Roman" w:hAnsi="Arial" w:cs="Arial"/>
          <w:color w:val="000000"/>
          <w:sz w:val="28"/>
          <w:szCs w:val="28"/>
          <w:lang w:eastAsia="it-IT"/>
        </w:rPr>
        <w:t xml:space="preserve">. Contro ogni pronostico è stato affermato il diritto dei Diplomati ITP ad entrare in GAE. Il Tar Lazio ha finalmente accolto le istanze avverso il D.M. N. 400 del 13 giugno 2017, nella parte in cui “non consente l’inserimento nelle citate graduatorie ad esaurimento dei docenti abilitati siccome muniti di diploma di istruzione superiore, titoli utili per l’accesso alle classi di concorso per gli insegnamenti di materie tecnico-pratiche di cui al D.P.R. 19/2016 e successive modificazioni ed integrazioni”. Dopo queste storiche Pronunce del Tar Lazio, la Direzione Nazionale del </w:t>
      </w:r>
      <w:r w:rsidRPr="00051AD0">
        <w:rPr>
          <w:rFonts w:ascii="Arial" w:eastAsia="Times New Roman" w:hAnsi="Arial" w:cs="Arial"/>
          <w:b/>
          <w:bCs/>
          <w:color w:val="000000"/>
          <w:sz w:val="28"/>
          <w:szCs w:val="28"/>
          <w:lang w:eastAsia="it-IT"/>
        </w:rPr>
        <w:t xml:space="preserve">Sindacato </w:t>
      </w:r>
      <w:proofErr w:type="spellStart"/>
      <w:r w:rsidRPr="00051AD0">
        <w:rPr>
          <w:rFonts w:ascii="Arial" w:eastAsia="Times New Roman" w:hAnsi="Arial" w:cs="Arial"/>
          <w:b/>
          <w:bCs/>
          <w:color w:val="000000"/>
          <w:sz w:val="28"/>
          <w:szCs w:val="28"/>
          <w:lang w:eastAsia="it-IT"/>
        </w:rPr>
        <w:t>Asset</w:t>
      </w:r>
      <w:proofErr w:type="spellEnd"/>
      <w:r w:rsidRPr="00051AD0">
        <w:rPr>
          <w:rFonts w:ascii="Arial" w:eastAsia="Times New Roman" w:hAnsi="Arial" w:cs="Arial"/>
          <w:b/>
          <w:bCs/>
          <w:color w:val="000000"/>
          <w:sz w:val="28"/>
          <w:szCs w:val="28"/>
          <w:lang w:eastAsia="it-IT"/>
        </w:rPr>
        <w:t xml:space="preserve"> Scuola </w:t>
      </w:r>
      <w:r w:rsidRPr="00051AD0">
        <w:rPr>
          <w:rFonts w:ascii="Arial" w:eastAsia="Times New Roman" w:hAnsi="Arial" w:cs="Arial"/>
          <w:color w:val="000000"/>
          <w:sz w:val="28"/>
          <w:szCs w:val="28"/>
          <w:lang w:eastAsia="it-IT"/>
        </w:rPr>
        <w:t xml:space="preserve">ha deciso di </w:t>
      </w:r>
      <w:r w:rsidRPr="00051AD0">
        <w:rPr>
          <w:rFonts w:ascii="Arial" w:eastAsia="Times New Roman" w:hAnsi="Arial" w:cs="Arial"/>
          <w:b/>
          <w:bCs/>
          <w:color w:val="000000"/>
          <w:sz w:val="28"/>
          <w:szCs w:val="28"/>
          <w:lang w:eastAsia="it-IT"/>
        </w:rPr>
        <w:t xml:space="preserve">aprire i termini di adesione al Ricorso per l’Inserimento in </w:t>
      </w:r>
      <w:proofErr w:type="spellStart"/>
      <w:r w:rsidRPr="00051AD0">
        <w:rPr>
          <w:rFonts w:ascii="Arial" w:eastAsia="Times New Roman" w:hAnsi="Arial" w:cs="Arial"/>
          <w:b/>
          <w:bCs/>
          <w:color w:val="000000"/>
          <w:sz w:val="28"/>
          <w:szCs w:val="28"/>
          <w:lang w:eastAsia="it-IT"/>
        </w:rPr>
        <w:t>Gae</w:t>
      </w:r>
      <w:proofErr w:type="spellEnd"/>
      <w:r w:rsidRPr="00051AD0">
        <w:rPr>
          <w:rFonts w:ascii="Arial" w:eastAsia="Times New Roman" w:hAnsi="Arial" w:cs="Arial"/>
          <w:b/>
          <w:bCs/>
          <w:color w:val="000000"/>
          <w:sz w:val="28"/>
          <w:szCs w:val="28"/>
          <w:lang w:eastAsia="it-IT"/>
        </w:rPr>
        <w:t xml:space="preserve"> dei Diplomati ITP fino al Giorno 15 Dicembre 2017 (Data entro la quale la documentazione dovrà arrivare presso la sede Sindacale)</w:t>
      </w:r>
      <w:r w:rsidRPr="00051AD0">
        <w:rPr>
          <w:rFonts w:ascii="Arial" w:eastAsia="Times New Roman" w:hAnsi="Arial" w:cs="Arial"/>
          <w:color w:val="000000"/>
          <w:sz w:val="28"/>
          <w:szCs w:val="28"/>
          <w:lang w:eastAsia="it-IT"/>
        </w:rPr>
        <w:t>.</w:t>
      </w:r>
    </w:p>
    <w:p w:rsidR="00051AD0" w:rsidRPr="00051AD0" w:rsidRDefault="00051AD0" w:rsidP="00051AD0">
      <w:pPr>
        <w:spacing w:before="100" w:beforeAutospacing="1" w:after="100" w:afterAutospacing="1" w:line="240" w:lineRule="auto"/>
        <w:jc w:val="both"/>
        <w:rPr>
          <w:rFonts w:ascii="Arial" w:eastAsia="Times New Roman" w:hAnsi="Arial" w:cs="Arial"/>
          <w:color w:val="000000"/>
          <w:sz w:val="20"/>
          <w:szCs w:val="20"/>
          <w:lang w:eastAsia="it-IT"/>
        </w:rPr>
      </w:pPr>
      <w:r w:rsidRPr="00051AD0">
        <w:rPr>
          <w:rFonts w:ascii="Arial" w:eastAsia="Times New Roman" w:hAnsi="Arial" w:cs="Arial"/>
          <w:b/>
          <w:bCs/>
          <w:color w:val="000000"/>
          <w:sz w:val="28"/>
          <w:szCs w:val="28"/>
          <w:lang w:eastAsia="it-IT"/>
        </w:rPr>
        <w:t xml:space="preserve">Fiduciosi </w:t>
      </w:r>
      <w:r w:rsidRPr="00051AD0">
        <w:rPr>
          <w:rFonts w:ascii="Arial" w:eastAsia="Times New Roman" w:hAnsi="Arial" w:cs="Arial"/>
          <w:color w:val="000000"/>
          <w:sz w:val="28"/>
          <w:szCs w:val="28"/>
          <w:lang w:eastAsia="it-IT"/>
        </w:rPr>
        <w:t xml:space="preserve">delle recenti Pronunce </w:t>
      </w:r>
      <w:r w:rsidRPr="00051AD0">
        <w:rPr>
          <w:rFonts w:ascii="Arial" w:eastAsia="Times New Roman" w:hAnsi="Arial" w:cs="Arial"/>
          <w:b/>
          <w:bCs/>
          <w:color w:val="000000"/>
          <w:sz w:val="28"/>
          <w:szCs w:val="28"/>
          <w:lang w:eastAsia="it-IT"/>
        </w:rPr>
        <w:t xml:space="preserve">favorevoli </w:t>
      </w:r>
      <w:r w:rsidRPr="00051AD0">
        <w:rPr>
          <w:rFonts w:ascii="Arial" w:eastAsia="Times New Roman" w:hAnsi="Arial" w:cs="Arial"/>
          <w:color w:val="000000"/>
          <w:sz w:val="28"/>
          <w:szCs w:val="28"/>
          <w:lang w:eastAsia="it-IT"/>
        </w:rPr>
        <w:t xml:space="preserve">ottenute, </w:t>
      </w:r>
      <w:r w:rsidRPr="00051AD0">
        <w:rPr>
          <w:rFonts w:ascii="Arial" w:eastAsia="Times New Roman" w:hAnsi="Arial" w:cs="Arial"/>
          <w:b/>
          <w:bCs/>
          <w:color w:val="000000"/>
          <w:sz w:val="28"/>
          <w:szCs w:val="28"/>
          <w:lang w:eastAsia="it-IT"/>
        </w:rPr>
        <w:t>invitiamo tutti coloro i quali non hanno ancora aderito a non perdere quest’ultima Straordinaria Occasione.</w:t>
      </w:r>
    </w:p>
    <w:p w:rsidR="00051AD0" w:rsidRPr="00051AD0" w:rsidRDefault="00051AD0" w:rsidP="00051AD0">
      <w:pPr>
        <w:spacing w:before="100" w:beforeAutospacing="1" w:after="100" w:afterAutospacing="1" w:line="240" w:lineRule="auto"/>
        <w:jc w:val="both"/>
        <w:rPr>
          <w:rFonts w:ascii="Arial" w:eastAsia="Times New Roman" w:hAnsi="Arial" w:cs="Arial"/>
          <w:color w:val="000000"/>
          <w:sz w:val="20"/>
          <w:szCs w:val="20"/>
          <w:lang w:eastAsia="it-IT"/>
        </w:rPr>
      </w:pPr>
      <w:r w:rsidRPr="00051AD0">
        <w:rPr>
          <w:rFonts w:ascii="Arial" w:eastAsia="Times New Roman" w:hAnsi="Arial" w:cs="Arial"/>
          <w:b/>
          <w:bCs/>
          <w:color w:val="000000"/>
          <w:sz w:val="28"/>
          <w:szCs w:val="28"/>
          <w:lang w:eastAsia="it-IT"/>
        </w:rPr>
        <w:t xml:space="preserve">Per Partecipare al Ricorso al Tar del Lazio per l’Inserimento in </w:t>
      </w:r>
      <w:proofErr w:type="spellStart"/>
      <w:r w:rsidRPr="00051AD0">
        <w:rPr>
          <w:rFonts w:ascii="Arial" w:eastAsia="Times New Roman" w:hAnsi="Arial" w:cs="Arial"/>
          <w:b/>
          <w:bCs/>
          <w:color w:val="000000"/>
          <w:sz w:val="28"/>
          <w:szCs w:val="28"/>
          <w:lang w:eastAsia="it-IT"/>
        </w:rPr>
        <w:t>Gae</w:t>
      </w:r>
      <w:proofErr w:type="spellEnd"/>
      <w:r w:rsidRPr="00051AD0">
        <w:rPr>
          <w:rFonts w:ascii="Arial" w:eastAsia="Times New Roman" w:hAnsi="Arial" w:cs="Arial"/>
          <w:b/>
          <w:bCs/>
          <w:color w:val="000000"/>
          <w:sz w:val="28"/>
          <w:szCs w:val="28"/>
          <w:lang w:eastAsia="it-IT"/>
        </w:rPr>
        <w:t xml:space="preserve"> dei Diplomati ITP invia un’email ad </w:t>
      </w:r>
      <w:hyperlink r:id="rId6" w:history="1">
        <w:r w:rsidRPr="00051AD0">
          <w:rPr>
            <w:rFonts w:ascii="Arial" w:eastAsia="Times New Roman" w:hAnsi="Arial" w:cs="Arial"/>
            <w:b/>
            <w:bCs/>
            <w:color w:val="0000FF"/>
            <w:sz w:val="28"/>
            <w:szCs w:val="28"/>
            <w:u w:val="single"/>
            <w:lang w:eastAsia="it-IT"/>
          </w:rPr>
          <w:t>assetscuola@libero.it</w:t>
        </w:r>
      </w:hyperlink>
      <w:r w:rsidRPr="00051AD0">
        <w:rPr>
          <w:rFonts w:ascii="Arial" w:eastAsia="Times New Roman" w:hAnsi="Arial" w:cs="Arial"/>
          <w:color w:val="000000"/>
          <w:sz w:val="20"/>
          <w:szCs w:val="20"/>
          <w:lang w:eastAsia="it-IT"/>
        </w:rPr>
        <w:t xml:space="preserve"> </w:t>
      </w:r>
      <w:r w:rsidRPr="00051AD0">
        <w:rPr>
          <w:rFonts w:ascii="Arial" w:eastAsia="Times New Roman" w:hAnsi="Arial" w:cs="Arial"/>
          <w:b/>
          <w:bCs/>
          <w:color w:val="000000"/>
          <w:sz w:val="27"/>
          <w:szCs w:val="27"/>
          <w:lang w:eastAsia="it-IT"/>
        </w:rPr>
        <w:t>oppure contattaci ai numeri 800864918 - 09841860572 – 09841576012 – 3894395607.</w:t>
      </w:r>
    </w:p>
    <w:p w:rsidR="00D0637C" w:rsidRDefault="00D0637C"/>
    <w:sectPr w:rsidR="00D0637C">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1AD0"/>
    <w:rsid w:val="00051AD0"/>
    <w:rsid w:val="004326CB"/>
    <w:rsid w:val="00D0637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2181072">
      <w:bodyDiv w:val="1"/>
      <w:marLeft w:val="0"/>
      <w:marRight w:val="0"/>
      <w:marTop w:val="0"/>
      <w:marBottom w:val="0"/>
      <w:divBdr>
        <w:top w:val="none" w:sz="0" w:space="0" w:color="auto"/>
        <w:left w:val="none" w:sz="0" w:space="0" w:color="auto"/>
        <w:bottom w:val="none" w:sz="0" w:space="0" w:color="auto"/>
        <w:right w:val="none" w:sz="0" w:space="0" w:color="auto"/>
      </w:divBdr>
      <w:divsChild>
        <w:div w:id="1114327410">
          <w:marLeft w:val="0"/>
          <w:marRight w:val="0"/>
          <w:marTop w:val="0"/>
          <w:marBottom w:val="0"/>
          <w:divBdr>
            <w:top w:val="none" w:sz="0" w:space="0" w:color="auto"/>
            <w:left w:val="none" w:sz="0" w:space="0" w:color="auto"/>
            <w:bottom w:val="none" w:sz="0" w:space="0" w:color="auto"/>
            <w:right w:val="none" w:sz="0" w:space="0" w:color="auto"/>
          </w:divBdr>
        </w:div>
      </w:divsChild>
    </w:div>
    <w:div w:id="1073889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assetscuola@libero.it" TargetMode="External"/><Relationship Id="rId5" Type="http://schemas.openxmlformats.org/officeDocument/2006/relationships/hyperlink" Target="http://www.assetscuola.com/sindacato/index.php/asset-news/in-evidenza/679-i-diplomati-itp-vanno-inseriti-in-gae-confermate-le-tesi-asset-scuola" TargetMode="Externa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272</Words>
  <Characters>1551</Characters>
  <Application>Microsoft Office Word</Application>
  <DocSecurity>0</DocSecurity>
  <Lines>12</Lines>
  <Paragraphs>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1820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protocollo</dc:creator>
  <cp:lastModifiedBy>protocollo</cp:lastModifiedBy>
  <cp:revision>1</cp:revision>
  <dcterms:created xsi:type="dcterms:W3CDTF">2017-11-23T08:32:00Z</dcterms:created>
  <dcterms:modified xsi:type="dcterms:W3CDTF">2017-11-23T08:43:00Z</dcterms:modified>
</cp:coreProperties>
</file>