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8AE" w:rsidRPr="00FC4364" w:rsidRDefault="00EB68AE">
      <w:pPr>
        <w:rPr>
          <w:sz w:val="24"/>
          <w:szCs w:val="28"/>
        </w:rPr>
      </w:pPr>
      <w:r w:rsidRPr="00FC4364">
        <w:rPr>
          <w:b/>
          <w:sz w:val="24"/>
          <w:szCs w:val="28"/>
        </w:rPr>
        <w:t xml:space="preserve">PROGRAMMA ITALIANO </w:t>
      </w:r>
      <w:r w:rsidRPr="00FC4364">
        <w:rPr>
          <w:sz w:val="24"/>
          <w:szCs w:val="28"/>
        </w:rPr>
        <w:t xml:space="preserve">Anno scolastico 2016/2017 </w:t>
      </w:r>
    </w:p>
    <w:p w:rsidR="00EB68AE" w:rsidRPr="00FC4364" w:rsidRDefault="00EB68AE">
      <w:pPr>
        <w:rPr>
          <w:sz w:val="24"/>
          <w:szCs w:val="28"/>
        </w:rPr>
      </w:pPr>
      <w:r w:rsidRPr="00FC4364">
        <w:rPr>
          <w:sz w:val="24"/>
          <w:szCs w:val="28"/>
        </w:rPr>
        <w:t>CLASSE 1DS</w:t>
      </w:r>
    </w:p>
    <w:p w:rsidR="00EB68AE" w:rsidRPr="00FC4364" w:rsidRDefault="00EB68AE" w:rsidP="00EB68AE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 xml:space="preserve">La struttura narrativa </w:t>
      </w:r>
    </w:p>
    <w:p w:rsidR="00EB68AE" w:rsidRPr="00FC4364" w:rsidRDefault="00EB68AE" w:rsidP="00EB68AE">
      <w:pPr>
        <w:pStyle w:val="Paragrafoelenco"/>
        <w:numPr>
          <w:ilvl w:val="0"/>
          <w:numId w:val="4"/>
        </w:numPr>
        <w:rPr>
          <w:sz w:val="24"/>
          <w:szCs w:val="28"/>
        </w:rPr>
      </w:pPr>
      <w:r w:rsidRPr="00FC4364">
        <w:rPr>
          <w:sz w:val="24"/>
          <w:szCs w:val="28"/>
        </w:rPr>
        <w:t>La composizione del testo in sequenze</w:t>
      </w:r>
    </w:p>
    <w:p w:rsidR="00EB68AE" w:rsidRPr="00FC4364" w:rsidRDefault="00EB68AE" w:rsidP="00EB68AE">
      <w:pPr>
        <w:rPr>
          <w:sz w:val="24"/>
          <w:szCs w:val="28"/>
        </w:rPr>
      </w:pPr>
      <w:r w:rsidRPr="00FC4364">
        <w:rPr>
          <w:sz w:val="24"/>
          <w:szCs w:val="28"/>
        </w:rPr>
        <w:t xml:space="preserve">H. </w:t>
      </w:r>
      <w:proofErr w:type="spellStart"/>
      <w:r w:rsidRPr="00FC4364">
        <w:rPr>
          <w:sz w:val="24"/>
          <w:szCs w:val="28"/>
        </w:rPr>
        <w:t>Slesar</w:t>
      </w:r>
      <w:proofErr w:type="spellEnd"/>
      <w:r w:rsidRPr="00FC4364">
        <w:rPr>
          <w:sz w:val="24"/>
          <w:szCs w:val="28"/>
        </w:rPr>
        <w:t>- Giorno d’esame</w:t>
      </w:r>
    </w:p>
    <w:p w:rsidR="00EB68AE" w:rsidRPr="00FC4364" w:rsidRDefault="00EB68AE" w:rsidP="00EB68AE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Rappresentazione dei personaggi</w:t>
      </w:r>
    </w:p>
    <w:p w:rsidR="00EB68AE" w:rsidRPr="00FC4364" w:rsidRDefault="00EB68AE" w:rsidP="00EB68AE">
      <w:pPr>
        <w:pStyle w:val="Paragrafoelenco"/>
        <w:numPr>
          <w:ilvl w:val="0"/>
          <w:numId w:val="3"/>
        </w:numPr>
        <w:rPr>
          <w:sz w:val="24"/>
          <w:szCs w:val="28"/>
        </w:rPr>
      </w:pPr>
      <w:r w:rsidRPr="00FC4364">
        <w:rPr>
          <w:sz w:val="24"/>
          <w:szCs w:val="28"/>
        </w:rPr>
        <w:t>La tipologia: personaggi statici e dinamici</w:t>
      </w:r>
    </w:p>
    <w:p w:rsidR="00EB68AE" w:rsidRPr="00FC4364" w:rsidRDefault="00EB68AE" w:rsidP="00EB68AE">
      <w:pPr>
        <w:pStyle w:val="Paragrafoelenco"/>
        <w:numPr>
          <w:ilvl w:val="0"/>
          <w:numId w:val="3"/>
        </w:numPr>
        <w:rPr>
          <w:sz w:val="24"/>
          <w:szCs w:val="28"/>
        </w:rPr>
      </w:pPr>
      <w:r w:rsidRPr="00FC4364">
        <w:rPr>
          <w:sz w:val="24"/>
          <w:szCs w:val="28"/>
        </w:rPr>
        <w:t>La caratterizzazione dei personaggi</w:t>
      </w:r>
    </w:p>
    <w:p w:rsidR="00EB68AE" w:rsidRPr="00FC4364" w:rsidRDefault="00EB68AE" w:rsidP="00EB68AE">
      <w:pPr>
        <w:pStyle w:val="Paragrafoelenco"/>
        <w:numPr>
          <w:ilvl w:val="0"/>
          <w:numId w:val="3"/>
        </w:numPr>
        <w:rPr>
          <w:sz w:val="24"/>
          <w:szCs w:val="28"/>
        </w:rPr>
      </w:pPr>
      <w:r w:rsidRPr="00FC4364">
        <w:rPr>
          <w:sz w:val="24"/>
          <w:szCs w:val="28"/>
        </w:rPr>
        <w:t xml:space="preserve">Il ruolo dei personaggi </w:t>
      </w:r>
    </w:p>
    <w:p w:rsidR="00EB68AE" w:rsidRPr="00FC4364" w:rsidRDefault="00EB68AE" w:rsidP="00EB68AE">
      <w:pPr>
        <w:pStyle w:val="Paragrafoelenco"/>
        <w:numPr>
          <w:ilvl w:val="0"/>
          <w:numId w:val="3"/>
        </w:numPr>
        <w:rPr>
          <w:sz w:val="24"/>
          <w:szCs w:val="28"/>
        </w:rPr>
      </w:pPr>
      <w:r w:rsidRPr="00FC4364">
        <w:rPr>
          <w:sz w:val="24"/>
          <w:szCs w:val="28"/>
        </w:rPr>
        <w:t>Il modo di presentare i personaggi</w:t>
      </w:r>
    </w:p>
    <w:p w:rsidR="00EB68AE" w:rsidRPr="00FC4364" w:rsidRDefault="00EB68AE" w:rsidP="00EB68AE">
      <w:pPr>
        <w:rPr>
          <w:sz w:val="24"/>
          <w:szCs w:val="28"/>
        </w:rPr>
      </w:pPr>
      <w:r w:rsidRPr="00FC4364">
        <w:rPr>
          <w:sz w:val="24"/>
          <w:szCs w:val="28"/>
        </w:rPr>
        <w:t xml:space="preserve">G. Flaubert- Emma attraverso lo sguardo/ G. Parise- Donna </w:t>
      </w:r>
    </w:p>
    <w:p w:rsidR="00EB68AE" w:rsidRPr="00FC4364" w:rsidRDefault="00EB68AE" w:rsidP="00EB68AE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Lo spazio e il tempo</w:t>
      </w:r>
    </w:p>
    <w:p w:rsidR="00EB68AE" w:rsidRPr="00FC4364" w:rsidRDefault="00EB68AE" w:rsidP="00EB68AE">
      <w:pPr>
        <w:pStyle w:val="Paragrafoelenco"/>
        <w:numPr>
          <w:ilvl w:val="0"/>
          <w:numId w:val="5"/>
        </w:numPr>
        <w:rPr>
          <w:sz w:val="24"/>
          <w:szCs w:val="28"/>
        </w:rPr>
      </w:pPr>
      <w:r w:rsidRPr="00FC4364">
        <w:rPr>
          <w:sz w:val="24"/>
          <w:szCs w:val="28"/>
        </w:rPr>
        <w:t>Lo spazio</w:t>
      </w:r>
    </w:p>
    <w:p w:rsidR="00EB68AE" w:rsidRPr="00FC4364" w:rsidRDefault="00EB68AE" w:rsidP="00EB68AE">
      <w:pPr>
        <w:pStyle w:val="Paragrafoelenco"/>
        <w:numPr>
          <w:ilvl w:val="0"/>
          <w:numId w:val="5"/>
        </w:numPr>
        <w:rPr>
          <w:sz w:val="24"/>
          <w:szCs w:val="28"/>
        </w:rPr>
      </w:pPr>
      <w:r w:rsidRPr="00FC4364">
        <w:rPr>
          <w:sz w:val="24"/>
          <w:szCs w:val="28"/>
        </w:rPr>
        <w:t>Il tempo</w:t>
      </w:r>
      <w:r w:rsidRPr="00FC4364">
        <w:rPr>
          <w:sz w:val="24"/>
          <w:szCs w:val="28"/>
        </w:rPr>
        <w:tab/>
      </w:r>
      <w:r w:rsidRPr="00FC4364">
        <w:rPr>
          <w:sz w:val="24"/>
          <w:szCs w:val="28"/>
        </w:rPr>
        <w:tab/>
      </w:r>
    </w:p>
    <w:p w:rsidR="00EB68AE" w:rsidRPr="00FC4364" w:rsidRDefault="00EB68AE" w:rsidP="00EB68AE">
      <w:pPr>
        <w:rPr>
          <w:sz w:val="24"/>
          <w:szCs w:val="28"/>
        </w:rPr>
      </w:pPr>
      <w:proofErr w:type="spellStart"/>
      <w:r w:rsidRPr="00FC4364">
        <w:rPr>
          <w:sz w:val="24"/>
          <w:szCs w:val="28"/>
        </w:rPr>
        <w:t>I.Calvino</w:t>
      </w:r>
      <w:proofErr w:type="spellEnd"/>
      <w:r w:rsidRPr="00FC4364">
        <w:rPr>
          <w:sz w:val="24"/>
          <w:szCs w:val="28"/>
        </w:rPr>
        <w:t xml:space="preserve">- </w:t>
      </w:r>
      <w:proofErr w:type="spellStart"/>
      <w:r w:rsidRPr="00FC4364">
        <w:rPr>
          <w:sz w:val="24"/>
          <w:szCs w:val="28"/>
        </w:rPr>
        <w:t>Marcovaldo</w:t>
      </w:r>
      <w:proofErr w:type="spellEnd"/>
      <w:r w:rsidRPr="00FC4364">
        <w:rPr>
          <w:sz w:val="24"/>
          <w:szCs w:val="28"/>
        </w:rPr>
        <w:t xml:space="preserve"> al supermarket</w:t>
      </w:r>
    </w:p>
    <w:p w:rsidR="00EB68AE" w:rsidRPr="00FC4364" w:rsidRDefault="00EB68AE" w:rsidP="00EB68AE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Narratore e il patto narrativo</w:t>
      </w:r>
    </w:p>
    <w:p w:rsidR="00EB68AE" w:rsidRPr="00FC4364" w:rsidRDefault="00EB68AE" w:rsidP="00EB68AE">
      <w:pPr>
        <w:pStyle w:val="Paragrafoelenco"/>
        <w:numPr>
          <w:ilvl w:val="0"/>
          <w:numId w:val="9"/>
        </w:numPr>
        <w:rPr>
          <w:sz w:val="24"/>
          <w:szCs w:val="28"/>
        </w:rPr>
      </w:pPr>
      <w:r w:rsidRPr="00FC4364">
        <w:rPr>
          <w:sz w:val="24"/>
          <w:szCs w:val="28"/>
        </w:rPr>
        <w:t>Autore e narratore</w:t>
      </w:r>
    </w:p>
    <w:p w:rsidR="00EB68AE" w:rsidRPr="00FC4364" w:rsidRDefault="00EB68AE" w:rsidP="00EB68AE">
      <w:pPr>
        <w:pStyle w:val="Paragrafoelenco"/>
        <w:numPr>
          <w:ilvl w:val="0"/>
          <w:numId w:val="9"/>
        </w:numPr>
        <w:rPr>
          <w:sz w:val="24"/>
          <w:szCs w:val="28"/>
        </w:rPr>
      </w:pPr>
      <w:r w:rsidRPr="00FC4364">
        <w:rPr>
          <w:sz w:val="24"/>
          <w:szCs w:val="28"/>
        </w:rPr>
        <w:t>I livelli di narrazione e i gradi del narratore</w:t>
      </w:r>
    </w:p>
    <w:p w:rsidR="00EB68AE" w:rsidRPr="00FC4364" w:rsidRDefault="00EB68AE" w:rsidP="00EB68AE">
      <w:pPr>
        <w:pStyle w:val="Paragrafoelenco"/>
        <w:numPr>
          <w:ilvl w:val="0"/>
          <w:numId w:val="9"/>
        </w:numPr>
        <w:rPr>
          <w:sz w:val="24"/>
          <w:szCs w:val="28"/>
        </w:rPr>
      </w:pPr>
      <w:r w:rsidRPr="00FC4364">
        <w:rPr>
          <w:sz w:val="24"/>
          <w:szCs w:val="28"/>
        </w:rPr>
        <w:t>La collocazione del narratore rispetto alla vicenda: il narratore interno/esterno</w:t>
      </w:r>
    </w:p>
    <w:p w:rsidR="00EB68AE" w:rsidRPr="00FC4364" w:rsidRDefault="00EB68AE" w:rsidP="00EB68AE">
      <w:pPr>
        <w:pStyle w:val="Paragrafoelenco"/>
        <w:numPr>
          <w:ilvl w:val="0"/>
          <w:numId w:val="9"/>
        </w:numPr>
        <w:rPr>
          <w:sz w:val="24"/>
          <w:szCs w:val="28"/>
        </w:rPr>
      </w:pPr>
      <w:r w:rsidRPr="00FC4364">
        <w:rPr>
          <w:sz w:val="24"/>
          <w:szCs w:val="28"/>
        </w:rPr>
        <w:t>Il rapporto tra l’autore e il lettore: il patto narrativo</w:t>
      </w:r>
    </w:p>
    <w:p w:rsidR="00EB68AE" w:rsidRPr="00FC4364" w:rsidRDefault="00EB68AE" w:rsidP="00EB68AE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La fiaba</w:t>
      </w:r>
    </w:p>
    <w:p w:rsidR="00EB68AE" w:rsidRPr="00FC4364" w:rsidRDefault="00EB68AE" w:rsidP="00EB68AE">
      <w:pPr>
        <w:rPr>
          <w:sz w:val="24"/>
          <w:szCs w:val="28"/>
        </w:rPr>
      </w:pPr>
      <w:r w:rsidRPr="00FC4364">
        <w:rPr>
          <w:sz w:val="24"/>
          <w:szCs w:val="28"/>
        </w:rPr>
        <w:t>C. Collodi- Il naso di pinocchio</w:t>
      </w:r>
    </w:p>
    <w:p w:rsidR="00682D6A" w:rsidRPr="00FC4364" w:rsidRDefault="00682D6A" w:rsidP="00682D6A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La favola</w:t>
      </w:r>
    </w:p>
    <w:p w:rsidR="00682D6A" w:rsidRPr="00FC4364" w:rsidRDefault="00682D6A" w:rsidP="00682D6A">
      <w:pPr>
        <w:rPr>
          <w:sz w:val="24"/>
          <w:szCs w:val="28"/>
        </w:rPr>
      </w:pPr>
      <w:r w:rsidRPr="00FC4364">
        <w:rPr>
          <w:sz w:val="24"/>
          <w:szCs w:val="28"/>
        </w:rPr>
        <w:t>Esopo- Il lupo e l’agnello/ J. De La Fontaine- Il gallo e la volpe</w:t>
      </w:r>
    </w:p>
    <w:p w:rsidR="00682D6A" w:rsidRPr="00FC4364" w:rsidRDefault="00682D6A" w:rsidP="00682D6A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>Il delitto e la suspense</w:t>
      </w:r>
    </w:p>
    <w:p w:rsidR="00682D6A" w:rsidRPr="00FC4364" w:rsidRDefault="00682D6A" w:rsidP="00682D6A">
      <w:pPr>
        <w:pStyle w:val="Paragrafoelenco"/>
        <w:ind w:left="1440"/>
        <w:rPr>
          <w:sz w:val="24"/>
          <w:szCs w:val="28"/>
          <w:lang w:val="en-GB"/>
        </w:rPr>
      </w:pPr>
      <w:proofErr w:type="spellStart"/>
      <w:proofErr w:type="gramStart"/>
      <w:r w:rsidRPr="00FC4364">
        <w:rPr>
          <w:sz w:val="24"/>
          <w:szCs w:val="28"/>
          <w:lang w:val="en-GB"/>
        </w:rPr>
        <w:t>A.Conan</w:t>
      </w:r>
      <w:proofErr w:type="spellEnd"/>
      <w:proofErr w:type="gramEnd"/>
      <w:r w:rsidRPr="00FC4364">
        <w:rPr>
          <w:sz w:val="24"/>
          <w:szCs w:val="28"/>
          <w:lang w:val="en-GB"/>
        </w:rPr>
        <w:t xml:space="preserve"> Doyle- Sherlock Holmes </w:t>
      </w:r>
      <w:proofErr w:type="spellStart"/>
      <w:r w:rsidRPr="00FC4364">
        <w:rPr>
          <w:sz w:val="24"/>
          <w:szCs w:val="28"/>
          <w:lang w:val="en-GB"/>
        </w:rPr>
        <w:t>indaga</w:t>
      </w:r>
      <w:proofErr w:type="spellEnd"/>
    </w:p>
    <w:p w:rsidR="00682D6A" w:rsidRPr="00FC4364" w:rsidRDefault="00682D6A" w:rsidP="00682D6A">
      <w:pPr>
        <w:pStyle w:val="Paragrafoelenco"/>
        <w:ind w:left="1440"/>
        <w:rPr>
          <w:sz w:val="24"/>
          <w:szCs w:val="28"/>
          <w:lang w:val="en-GB"/>
        </w:rPr>
      </w:pPr>
    </w:p>
    <w:p w:rsidR="00682D6A" w:rsidRPr="00FC4364" w:rsidRDefault="00682D6A" w:rsidP="00682D6A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 xml:space="preserve">La narrativa di formazione </w:t>
      </w:r>
    </w:p>
    <w:p w:rsidR="00682D6A" w:rsidRPr="00FC4364" w:rsidRDefault="00682D6A" w:rsidP="00682D6A">
      <w:pPr>
        <w:rPr>
          <w:sz w:val="24"/>
          <w:szCs w:val="28"/>
        </w:rPr>
      </w:pPr>
      <w:r w:rsidRPr="00FC4364">
        <w:rPr>
          <w:sz w:val="24"/>
          <w:szCs w:val="28"/>
        </w:rPr>
        <w:t>J. David Salinger- L’anticonformismo del giovane Holden</w:t>
      </w:r>
    </w:p>
    <w:p w:rsidR="00682D6A" w:rsidRPr="00FC4364" w:rsidRDefault="00682D6A" w:rsidP="00682D6A">
      <w:pPr>
        <w:rPr>
          <w:sz w:val="24"/>
          <w:szCs w:val="28"/>
        </w:rPr>
      </w:pPr>
      <w:r w:rsidRPr="00FC4364">
        <w:rPr>
          <w:sz w:val="24"/>
          <w:szCs w:val="28"/>
        </w:rPr>
        <w:t>N. Ammaniti- Crescere affrontando la paura</w:t>
      </w:r>
    </w:p>
    <w:p w:rsidR="00682D6A" w:rsidRPr="00FC4364" w:rsidRDefault="00682D6A" w:rsidP="00682D6A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t xml:space="preserve">La narrazione storica </w:t>
      </w:r>
    </w:p>
    <w:p w:rsidR="00682D6A" w:rsidRPr="00FC4364" w:rsidRDefault="00682D6A" w:rsidP="00682D6A">
      <w:pPr>
        <w:rPr>
          <w:sz w:val="24"/>
          <w:szCs w:val="28"/>
        </w:rPr>
      </w:pPr>
      <w:r w:rsidRPr="00FC4364">
        <w:rPr>
          <w:sz w:val="24"/>
          <w:szCs w:val="28"/>
        </w:rPr>
        <w:t xml:space="preserve">E. Maria </w:t>
      </w:r>
      <w:proofErr w:type="spellStart"/>
      <w:r w:rsidRPr="00FC4364">
        <w:rPr>
          <w:sz w:val="24"/>
          <w:szCs w:val="28"/>
        </w:rPr>
        <w:t>Remarque</w:t>
      </w:r>
      <w:proofErr w:type="spellEnd"/>
      <w:r w:rsidRPr="00FC4364">
        <w:rPr>
          <w:sz w:val="24"/>
          <w:szCs w:val="28"/>
        </w:rPr>
        <w:t>- Come potevi tu essere mio nemico?</w:t>
      </w:r>
    </w:p>
    <w:p w:rsidR="00682D6A" w:rsidRPr="00FC4364" w:rsidRDefault="00682D6A" w:rsidP="00682D6A">
      <w:pPr>
        <w:pStyle w:val="Paragrafoelenco"/>
        <w:numPr>
          <w:ilvl w:val="0"/>
          <w:numId w:val="1"/>
        </w:numPr>
        <w:rPr>
          <w:sz w:val="24"/>
          <w:szCs w:val="28"/>
        </w:rPr>
      </w:pPr>
      <w:r w:rsidRPr="00FC4364">
        <w:rPr>
          <w:sz w:val="24"/>
          <w:szCs w:val="28"/>
        </w:rPr>
        <w:lastRenderedPageBreak/>
        <w:t>Lettura integrale ed analisi letteraria dei seguenti romanzi:</w:t>
      </w:r>
    </w:p>
    <w:p w:rsidR="00682D6A" w:rsidRPr="00FC4364" w:rsidRDefault="00682D6A" w:rsidP="00682D6A">
      <w:pPr>
        <w:pStyle w:val="Paragrafoelenco"/>
        <w:numPr>
          <w:ilvl w:val="0"/>
          <w:numId w:val="13"/>
        </w:numPr>
        <w:rPr>
          <w:sz w:val="24"/>
          <w:szCs w:val="28"/>
        </w:rPr>
      </w:pPr>
      <w:r w:rsidRPr="00FC4364">
        <w:rPr>
          <w:sz w:val="24"/>
          <w:szCs w:val="28"/>
        </w:rPr>
        <w:t xml:space="preserve">Conan </w:t>
      </w:r>
      <w:proofErr w:type="spellStart"/>
      <w:r w:rsidRPr="00FC4364">
        <w:rPr>
          <w:sz w:val="24"/>
          <w:szCs w:val="28"/>
        </w:rPr>
        <w:t>Doyle</w:t>
      </w:r>
      <w:proofErr w:type="spellEnd"/>
      <w:r w:rsidRPr="00FC4364">
        <w:rPr>
          <w:sz w:val="24"/>
          <w:szCs w:val="28"/>
        </w:rPr>
        <w:t>- Uno studio in rosso</w:t>
      </w:r>
    </w:p>
    <w:p w:rsidR="00682D6A" w:rsidRPr="00FC4364" w:rsidRDefault="00682D6A" w:rsidP="00682D6A">
      <w:pPr>
        <w:ind w:left="360"/>
        <w:rPr>
          <w:sz w:val="24"/>
          <w:szCs w:val="28"/>
        </w:rPr>
      </w:pPr>
      <w:r w:rsidRPr="00FC4364">
        <w:rPr>
          <w:sz w:val="24"/>
          <w:szCs w:val="28"/>
        </w:rPr>
        <w:t xml:space="preserve">F. </w:t>
      </w:r>
      <w:proofErr w:type="spellStart"/>
      <w:r w:rsidRPr="00FC4364">
        <w:rPr>
          <w:sz w:val="24"/>
          <w:szCs w:val="28"/>
        </w:rPr>
        <w:t>Uhlmann</w:t>
      </w:r>
      <w:proofErr w:type="spellEnd"/>
      <w:r w:rsidRPr="00FC4364">
        <w:rPr>
          <w:sz w:val="24"/>
          <w:szCs w:val="28"/>
        </w:rPr>
        <w:t>- L’amico ritrovato</w:t>
      </w:r>
    </w:p>
    <w:p w:rsidR="00D375E3" w:rsidRPr="00FC4364" w:rsidRDefault="00D375E3" w:rsidP="00D375E3">
      <w:pPr>
        <w:rPr>
          <w:b/>
          <w:sz w:val="24"/>
        </w:rPr>
      </w:pPr>
      <w:r w:rsidRPr="00FC4364">
        <w:rPr>
          <w:b/>
          <w:sz w:val="24"/>
        </w:rPr>
        <w:t xml:space="preserve">Programma di grammatica 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Accento tonico e grafico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Elisione e troncamento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La punteggiatura e le sue funzioni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Il significato etimologico delle parole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Il verbo – modi – forme – tempi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Il pronome</w:t>
      </w:r>
    </w:p>
    <w:p w:rsidR="00D375E3" w:rsidRPr="00FC4364" w:rsidRDefault="00D375E3" w:rsidP="00D375E3">
      <w:pPr>
        <w:pStyle w:val="Paragrafoelenco"/>
        <w:numPr>
          <w:ilvl w:val="0"/>
          <w:numId w:val="14"/>
        </w:numPr>
        <w:spacing w:after="0"/>
        <w:rPr>
          <w:sz w:val="24"/>
        </w:rPr>
      </w:pPr>
      <w:r w:rsidRPr="00FC4364">
        <w:rPr>
          <w:sz w:val="24"/>
        </w:rPr>
        <w:t>La frase semplice – soggetto – complemento oggetto – complementi indiretti</w:t>
      </w:r>
    </w:p>
    <w:p w:rsidR="00FC4364" w:rsidRDefault="00FC4364" w:rsidP="00FC4364"/>
    <w:p w:rsidR="00FC4364" w:rsidRPr="00FC4364" w:rsidRDefault="00FC4364" w:rsidP="00FC4364">
      <w:pPr>
        <w:rPr>
          <w:sz w:val="24"/>
        </w:rPr>
      </w:pPr>
      <w:r w:rsidRPr="00FC4364">
        <w:rPr>
          <w:b/>
          <w:sz w:val="24"/>
        </w:rPr>
        <w:t xml:space="preserve">PROGRAMMA DI STORIA </w:t>
      </w:r>
      <w:bookmarkStart w:id="0" w:name="_GoBack"/>
      <w:bookmarkEnd w:id="0"/>
    </w:p>
    <w:p w:rsidR="00FC4364" w:rsidRPr="00FC4364" w:rsidRDefault="00FC4364" w:rsidP="00FC4364">
      <w:pPr>
        <w:rPr>
          <w:sz w:val="24"/>
        </w:rPr>
      </w:pPr>
      <w:r w:rsidRPr="00FC4364">
        <w:rPr>
          <w:sz w:val="24"/>
        </w:rPr>
        <w:t>CLASSE 1^ DS</w:t>
      </w:r>
    </w:p>
    <w:p w:rsidR="00FC4364" w:rsidRPr="00FC4364" w:rsidRDefault="00FC4364" w:rsidP="00FC4364">
      <w:pPr>
        <w:pStyle w:val="Paragrafoelenco"/>
        <w:numPr>
          <w:ilvl w:val="0"/>
          <w:numId w:val="15"/>
        </w:numPr>
        <w:spacing w:after="0"/>
        <w:rPr>
          <w:sz w:val="24"/>
        </w:rPr>
      </w:pPr>
      <w:r w:rsidRPr="00FC4364">
        <w:rPr>
          <w:sz w:val="24"/>
        </w:rPr>
        <w:t>Gli spazi e i tempi della preistoria</w:t>
      </w:r>
    </w:p>
    <w:p w:rsidR="00FC4364" w:rsidRPr="00FC4364" w:rsidRDefault="00FC4364" w:rsidP="00FC4364">
      <w:pPr>
        <w:pStyle w:val="Paragrafoelenco"/>
        <w:numPr>
          <w:ilvl w:val="0"/>
          <w:numId w:val="15"/>
        </w:numPr>
        <w:spacing w:after="0"/>
        <w:rPr>
          <w:sz w:val="24"/>
        </w:rPr>
      </w:pPr>
      <w:r w:rsidRPr="00FC4364">
        <w:rPr>
          <w:sz w:val="24"/>
        </w:rPr>
        <w:t>La grande trasformazione</w:t>
      </w:r>
    </w:p>
    <w:p w:rsidR="00FC4364" w:rsidRPr="00FC4364" w:rsidRDefault="00FC4364" w:rsidP="00FC4364">
      <w:pPr>
        <w:pStyle w:val="Paragrafoelenco"/>
        <w:numPr>
          <w:ilvl w:val="0"/>
          <w:numId w:val="15"/>
        </w:numPr>
        <w:spacing w:after="0"/>
        <w:rPr>
          <w:sz w:val="24"/>
        </w:rPr>
      </w:pPr>
      <w:r w:rsidRPr="00FC4364">
        <w:rPr>
          <w:sz w:val="24"/>
        </w:rPr>
        <w:t>La Mesopotamia, terra di molti popoli</w:t>
      </w:r>
    </w:p>
    <w:p w:rsidR="00FC4364" w:rsidRPr="00FC4364" w:rsidRDefault="00FC4364" w:rsidP="00FC4364">
      <w:pPr>
        <w:pStyle w:val="Paragrafoelenco"/>
        <w:numPr>
          <w:ilvl w:val="0"/>
          <w:numId w:val="15"/>
        </w:numPr>
        <w:spacing w:after="0"/>
        <w:rPr>
          <w:sz w:val="24"/>
        </w:rPr>
      </w:pPr>
      <w:r w:rsidRPr="00FC4364">
        <w:rPr>
          <w:sz w:val="24"/>
        </w:rPr>
        <w:t>Stretti intorno a un fiume: l’Egitto</w:t>
      </w:r>
    </w:p>
    <w:p w:rsidR="00FC4364" w:rsidRPr="00FC4364" w:rsidRDefault="00FC4364" w:rsidP="00FC4364">
      <w:pPr>
        <w:pStyle w:val="Paragrafoelenco"/>
        <w:numPr>
          <w:ilvl w:val="0"/>
          <w:numId w:val="15"/>
        </w:numPr>
        <w:spacing w:after="0"/>
        <w:rPr>
          <w:sz w:val="24"/>
        </w:rPr>
      </w:pPr>
      <w:r w:rsidRPr="00FC4364">
        <w:rPr>
          <w:sz w:val="24"/>
        </w:rPr>
        <w:t xml:space="preserve">Movimenti di popoli e grandi imperi </w:t>
      </w:r>
    </w:p>
    <w:p w:rsidR="00FC4364" w:rsidRPr="00FC4364" w:rsidRDefault="00FC4364" w:rsidP="00FC4364">
      <w:pPr>
        <w:pStyle w:val="Paragrafoelenco"/>
        <w:numPr>
          <w:ilvl w:val="0"/>
          <w:numId w:val="17"/>
        </w:numPr>
        <w:spacing w:after="0"/>
        <w:rPr>
          <w:sz w:val="24"/>
        </w:rPr>
      </w:pPr>
      <w:r w:rsidRPr="00FC4364">
        <w:rPr>
          <w:sz w:val="24"/>
        </w:rPr>
        <w:t>Le popolazioni indoeuropee e gli hittiti</w:t>
      </w:r>
    </w:p>
    <w:p w:rsidR="00FC4364" w:rsidRPr="00FC4364" w:rsidRDefault="00FC4364" w:rsidP="00FC4364">
      <w:pPr>
        <w:pStyle w:val="Paragrafoelenco"/>
        <w:numPr>
          <w:ilvl w:val="0"/>
          <w:numId w:val="16"/>
        </w:numPr>
        <w:spacing w:after="0"/>
        <w:rPr>
          <w:sz w:val="24"/>
        </w:rPr>
      </w:pPr>
      <w:r w:rsidRPr="00FC4364">
        <w:rPr>
          <w:sz w:val="24"/>
        </w:rPr>
        <w:t>Il mare che unisce: i cretesi e i micenei</w:t>
      </w:r>
    </w:p>
    <w:p w:rsidR="00FC4364" w:rsidRPr="00FC4364" w:rsidRDefault="00FC4364" w:rsidP="00FC4364">
      <w:pPr>
        <w:pStyle w:val="Paragrafoelenco"/>
        <w:numPr>
          <w:ilvl w:val="0"/>
          <w:numId w:val="16"/>
        </w:numPr>
        <w:spacing w:after="0"/>
        <w:rPr>
          <w:sz w:val="24"/>
        </w:rPr>
      </w:pPr>
      <w:r w:rsidRPr="00FC4364">
        <w:rPr>
          <w:sz w:val="24"/>
        </w:rPr>
        <w:t>L’area siro – palestinese: fenici e gli ebrei</w:t>
      </w:r>
    </w:p>
    <w:p w:rsidR="00FC4364" w:rsidRPr="00FC4364" w:rsidRDefault="00FC4364" w:rsidP="00FC4364">
      <w:pPr>
        <w:pStyle w:val="Paragrafoelenco"/>
        <w:numPr>
          <w:ilvl w:val="0"/>
          <w:numId w:val="17"/>
        </w:numPr>
        <w:spacing w:after="0"/>
        <w:rPr>
          <w:sz w:val="24"/>
        </w:rPr>
      </w:pPr>
      <w:r w:rsidRPr="00FC4364">
        <w:rPr>
          <w:sz w:val="24"/>
        </w:rPr>
        <w:t>Le navi, la porpora, i metalli: la civiltà dei fenici</w:t>
      </w:r>
    </w:p>
    <w:p w:rsidR="00FC4364" w:rsidRPr="00FC4364" w:rsidRDefault="00FC4364" w:rsidP="00FC4364">
      <w:pPr>
        <w:pStyle w:val="Paragrafoelenco"/>
        <w:numPr>
          <w:ilvl w:val="0"/>
          <w:numId w:val="17"/>
        </w:numPr>
        <w:spacing w:after="0"/>
        <w:rPr>
          <w:sz w:val="24"/>
        </w:rPr>
      </w:pPr>
      <w:r w:rsidRPr="00FC4364">
        <w:rPr>
          <w:sz w:val="24"/>
        </w:rPr>
        <w:t>La Palestina dell’unico Dio: gli ebrei</w:t>
      </w:r>
    </w:p>
    <w:p w:rsidR="00FC4364" w:rsidRPr="00FC4364" w:rsidRDefault="00FC4364" w:rsidP="00FC4364">
      <w:pPr>
        <w:pStyle w:val="Paragrafoelenco"/>
        <w:numPr>
          <w:ilvl w:val="0"/>
          <w:numId w:val="18"/>
        </w:numPr>
        <w:spacing w:after="0"/>
        <w:rPr>
          <w:sz w:val="24"/>
        </w:rPr>
      </w:pPr>
      <w:r w:rsidRPr="00FC4364">
        <w:rPr>
          <w:sz w:val="24"/>
        </w:rPr>
        <w:t>La Grecia della polis</w:t>
      </w:r>
    </w:p>
    <w:p w:rsidR="00FC4364" w:rsidRPr="00FC4364" w:rsidRDefault="00FC4364" w:rsidP="00FC4364">
      <w:pPr>
        <w:pStyle w:val="Paragrafoelenco"/>
        <w:numPr>
          <w:ilvl w:val="0"/>
          <w:numId w:val="18"/>
        </w:numPr>
        <w:spacing w:after="0"/>
        <w:rPr>
          <w:sz w:val="24"/>
        </w:rPr>
      </w:pPr>
      <w:r w:rsidRPr="00FC4364">
        <w:rPr>
          <w:sz w:val="24"/>
        </w:rPr>
        <w:t>La società greca</w:t>
      </w:r>
    </w:p>
    <w:p w:rsidR="00FC4364" w:rsidRPr="00FC4364" w:rsidRDefault="00FC4364" w:rsidP="00FC4364">
      <w:pPr>
        <w:pStyle w:val="Paragrafoelenco"/>
        <w:numPr>
          <w:ilvl w:val="0"/>
          <w:numId w:val="18"/>
        </w:numPr>
        <w:spacing w:after="0"/>
        <w:rPr>
          <w:sz w:val="24"/>
        </w:rPr>
      </w:pPr>
      <w:r w:rsidRPr="00FC4364">
        <w:rPr>
          <w:sz w:val="24"/>
        </w:rPr>
        <w:t>Modelli politici: Atene e Sparta</w:t>
      </w:r>
    </w:p>
    <w:p w:rsidR="00FC4364" w:rsidRPr="00FC4364" w:rsidRDefault="00FC4364" w:rsidP="00FC4364">
      <w:pPr>
        <w:pStyle w:val="Paragrafoelenco"/>
        <w:numPr>
          <w:ilvl w:val="0"/>
          <w:numId w:val="18"/>
        </w:numPr>
        <w:spacing w:after="0"/>
        <w:rPr>
          <w:sz w:val="24"/>
        </w:rPr>
      </w:pPr>
      <w:r w:rsidRPr="00FC4364">
        <w:rPr>
          <w:sz w:val="24"/>
        </w:rPr>
        <w:t>Le guerre persiane e l’egemonia ateniese</w:t>
      </w:r>
    </w:p>
    <w:p w:rsidR="00FC4364" w:rsidRPr="00FC4364" w:rsidRDefault="00FC4364" w:rsidP="00FC4364">
      <w:pPr>
        <w:pStyle w:val="Paragrafoelenco"/>
        <w:numPr>
          <w:ilvl w:val="0"/>
          <w:numId w:val="19"/>
        </w:numPr>
        <w:spacing w:after="0"/>
        <w:rPr>
          <w:sz w:val="24"/>
        </w:rPr>
      </w:pPr>
      <w:r w:rsidRPr="00FC4364">
        <w:rPr>
          <w:sz w:val="24"/>
        </w:rPr>
        <w:t>Greci e persiani</w:t>
      </w:r>
    </w:p>
    <w:p w:rsidR="00FC4364" w:rsidRPr="00FC4364" w:rsidRDefault="00FC4364" w:rsidP="00FC4364">
      <w:pPr>
        <w:pStyle w:val="Paragrafoelenco"/>
        <w:numPr>
          <w:ilvl w:val="0"/>
          <w:numId w:val="20"/>
        </w:numPr>
        <w:spacing w:after="0"/>
        <w:rPr>
          <w:sz w:val="24"/>
        </w:rPr>
      </w:pPr>
      <w:r w:rsidRPr="00FC4364">
        <w:rPr>
          <w:sz w:val="24"/>
        </w:rPr>
        <w:t>La guerra del Peloponneso e la crisi della polis</w:t>
      </w:r>
    </w:p>
    <w:p w:rsidR="00FC4364" w:rsidRPr="00FC4364" w:rsidRDefault="00FC4364" w:rsidP="00FC4364">
      <w:pPr>
        <w:pStyle w:val="Paragrafoelenco"/>
        <w:numPr>
          <w:ilvl w:val="0"/>
          <w:numId w:val="19"/>
        </w:numPr>
        <w:spacing w:after="0"/>
        <w:rPr>
          <w:sz w:val="24"/>
        </w:rPr>
      </w:pPr>
      <w:r w:rsidRPr="00FC4364">
        <w:rPr>
          <w:sz w:val="24"/>
        </w:rPr>
        <w:t>La guerra civile dei greci</w:t>
      </w:r>
    </w:p>
    <w:p w:rsidR="00FC4364" w:rsidRPr="00FC4364" w:rsidRDefault="00FC4364" w:rsidP="00FC4364">
      <w:pPr>
        <w:pStyle w:val="Paragrafoelenco"/>
        <w:numPr>
          <w:ilvl w:val="0"/>
          <w:numId w:val="19"/>
        </w:numPr>
        <w:spacing w:after="0"/>
        <w:rPr>
          <w:sz w:val="24"/>
        </w:rPr>
      </w:pPr>
      <w:r w:rsidRPr="00FC4364">
        <w:rPr>
          <w:sz w:val="24"/>
        </w:rPr>
        <w:t>L’ascesa della macedonia</w:t>
      </w:r>
    </w:p>
    <w:p w:rsidR="00FC4364" w:rsidRPr="00FC4364" w:rsidRDefault="00FC4364" w:rsidP="00FC4364">
      <w:pPr>
        <w:pStyle w:val="Paragrafoelenco"/>
        <w:numPr>
          <w:ilvl w:val="0"/>
          <w:numId w:val="20"/>
        </w:numPr>
        <w:spacing w:after="0"/>
        <w:rPr>
          <w:sz w:val="24"/>
        </w:rPr>
      </w:pPr>
      <w:r w:rsidRPr="00FC4364">
        <w:rPr>
          <w:sz w:val="24"/>
        </w:rPr>
        <w:t>Alessandro Magno e l’ellenismo</w:t>
      </w:r>
    </w:p>
    <w:p w:rsidR="00FC4364" w:rsidRPr="00FC4364" w:rsidRDefault="00FC4364" w:rsidP="00FC4364">
      <w:pPr>
        <w:pStyle w:val="Paragrafoelenco"/>
        <w:numPr>
          <w:ilvl w:val="0"/>
          <w:numId w:val="20"/>
        </w:numPr>
        <w:spacing w:after="0"/>
        <w:rPr>
          <w:sz w:val="24"/>
        </w:rPr>
      </w:pPr>
      <w:r w:rsidRPr="00FC4364">
        <w:rPr>
          <w:sz w:val="24"/>
        </w:rPr>
        <w:t>L’Europa e l’Italia della preistoria alla storia</w:t>
      </w:r>
    </w:p>
    <w:p w:rsidR="00FC4364" w:rsidRPr="00FC4364" w:rsidRDefault="00FC4364" w:rsidP="00FC4364">
      <w:pPr>
        <w:pStyle w:val="Paragrafoelenco"/>
        <w:numPr>
          <w:ilvl w:val="0"/>
          <w:numId w:val="20"/>
        </w:numPr>
        <w:spacing w:after="0"/>
        <w:rPr>
          <w:sz w:val="24"/>
        </w:rPr>
      </w:pPr>
      <w:r w:rsidRPr="00FC4364">
        <w:rPr>
          <w:sz w:val="24"/>
        </w:rPr>
        <w:t>Roma dalle origini alla repubblica</w:t>
      </w:r>
    </w:p>
    <w:p w:rsidR="00FC4364" w:rsidRPr="00FC4364" w:rsidRDefault="00FC4364" w:rsidP="00FC4364">
      <w:pPr>
        <w:pStyle w:val="Paragrafoelenco"/>
        <w:numPr>
          <w:ilvl w:val="0"/>
          <w:numId w:val="21"/>
        </w:numPr>
        <w:spacing w:after="0"/>
        <w:rPr>
          <w:sz w:val="24"/>
        </w:rPr>
      </w:pPr>
      <w:r w:rsidRPr="00FC4364">
        <w:rPr>
          <w:sz w:val="24"/>
        </w:rPr>
        <w:t>Le origini e l’età della monarchia</w:t>
      </w:r>
    </w:p>
    <w:p w:rsidR="00FC4364" w:rsidRPr="00FC4364" w:rsidRDefault="00FC4364" w:rsidP="00FC4364">
      <w:pPr>
        <w:rPr>
          <w:sz w:val="24"/>
        </w:rPr>
      </w:pPr>
    </w:p>
    <w:p w:rsidR="00FC4364" w:rsidRPr="00FC4364" w:rsidRDefault="00FC4364" w:rsidP="00FC4364">
      <w:pPr>
        <w:rPr>
          <w:sz w:val="24"/>
        </w:rPr>
      </w:pPr>
    </w:p>
    <w:p w:rsidR="00FC4364" w:rsidRPr="00FC4364" w:rsidRDefault="00FC4364" w:rsidP="00FC4364">
      <w:pPr>
        <w:rPr>
          <w:sz w:val="24"/>
        </w:rPr>
      </w:pPr>
      <w:r w:rsidRPr="00FC4364">
        <w:rPr>
          <w:sz w:val="24"/>
        </w:rPr>
        <w:lastRenderedPageBreak/>
        <w:t>Lavoro di gruppo-</w:t>
      </w:r>
    </w:p>
    <w:p w:rsidR="00FC4364" w:rsidRPr="00FC4364" w:rsidRDefault="00FC4364" w:rsidP="00FC4364">
      <w:pPr>
        <w:rPr>
          <w:sz w:val="24"/>
        </w:rPr>
      </w:pPr>
      <w:r w:rsidRPr="00FC4364">
        <w:rPr>
          <w:sz w:val="24"/>
        </w:rPr>
        <w:t>La classe nel corso dell’anno ha svolto un lavoro in formato Power point sul tema della famiglia nella storia e nel pensiero egizio-greco e romano.</w:t>
      </w:r>
    </w:p>
    <w:p w:rsidR="00D375E3" w:rsidRDefault="00D375E3" w:rsidP="00D375E3">
      <w:pPr>
        <w:pStyle w:val="Paragrafoelenco"/>
      </w:pPr>
    </w:p>
    <w:p w:rsidR="00682D6A" w:rsidRDefault="00682D6A" w:rsidP="00682D6A">
      <w:pPr>
        <w:ind w:left="360"/>
        <w:rPr>
          <w:sz w:val="28"/>
          <w:szCs w:val="28"/>
        </w:rPr>
      </w:pPr>
    </w:p>
    <w:p w:rsidR="00682D6A" w:rsidRPr="00682D6A" w:rsidRDefault="00B3111D" w:rsidP="00682D6A">
      <w:pPr>
        <w:ind w:left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4100830</wp:posOffset>
                </wp:positionH>
                <wp:positionV relativeFrom="paragraph">
                  <wp:posOffset>1239520</wp:posOffset>
                </wp:positionV>
                <wp:extent cx="1960245" cy="14605"/>
                <wp:effectExtent l="10795" t="5715" r="10160" b="825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60245" cy="14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40D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322.9pt;margin-top:97.6pt;width:154.35pt;height:1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749300</wp:posOffset>
                </wp:positionV>
                <wp:extent cx="1997075" cy="0"/>
                <wp:effectExtent l="5715" t="10795" r="6985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7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CE832" id="AutoShape 3" o:spid="_x0000_s1026" type="#_x0000_t32" style="position:absolute;margin-left:321.75pt;margin-top:59pt;width:15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793750</wp:posOffset>
                </wp:positionV>
                <wp:extent cx="1652905" cy="0"/>
                <wp:effectExtent l="5715" t="7620" r="825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29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0E6AE" id="AutoShape 2" o:spid="_x0000_s1026" type="#_x0000_t32" style="position:absolute;margin-left:1.5pt;margin-top:62.5pt;width:13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"/>
            </w:pict>
          </mc:Fallback>
        </mc:AlternateContent>
      </w:r>
      <w:r w:rsidR="00682D6A">
        <w:rPr>
          <w:sz w:val="28"/>
          <w:szCs w:val="28"/>
        </w:rPr>
        <w:t>Firma del docente                                                                    Firma dei rappresentanti</w:t>
      </w:r>
    </w:p>
    <w:sectPr w:rsidR="00682D6A" w:rsidRPr="00682D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848D8"/>
    <w:multiLevelType w:val="hybridMultilevel"/>
    <w:tmpl w:val="F62A5722"/>
    <w:lvl w:ilvl="0" w:tplc="7B84E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A652B5"/>
    <w:multiLevelType w:val="hybridMultilevel"/>
    <w:tmpl w:val="1964890E"/>
    <w:lvl w:ilvl="0" w:tplc="1512BC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7473F2"/>
    <w:multiLevelType w:val="hybridMultilevel"/>
    <w:tmpl w:val="264463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41CAB"/>
    <w:multiLevelType w:val="hybridMultilevel"/>
    <w:tmpl w:val="3C862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049B"/>
    <w:multiLevelType w:val="hybridMultilevel"/>
    <w:tmpl w:val="1142898E"/>
    <w:lvl w:ilvl="0" w:tplc="70CCB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30DF0"/>
    <w:multiLevelType w:val="hybridMultilevel"/>
    <w:tmpl w:val="27C07A38"/>
    <w:lvl w:ilvl="0" w:tplc="BAAE2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2289"/>
    <w:multiLevelType w:val="hybridMultilevel"/>
    <w:tmpl w:val="546C07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57542"/>
    <w:multiLevelType w:val="hybridMultilevel"/>
    <w:tmpl w:val="525629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9856E0"/>
    <w:multiLevelType w:val="hybridMultilevel"/>
    <w:tmpl w:val="3B0C91B4"/>
    <w:lvl w:ilvl="0" w:tplc="8CA644F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42213A"/>
    <w:multiLevelType w:val="hybridMultilevel"/>
    <w:tmpl w:val="C4BC0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23985"/>
    <w:multiLevelType w:val="hybridMultilevel"/>
    <w:tmpl w:val="CF2440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274D5"/>
    <w:multiLevelType w:val="hybridMultilevel"/>
    <w:tmpl w:val="4712EC28"/>
    <w:lvl w:ilvl="0" w:tplc="C7021A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626C3E"/>
    <w:multiLevelType w:val="hybridMultilevel"/>
    <w:tmpl w:val="DC5063FE"/>
    <w:lvl w:ilvl="0" w:tplc="0410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13" w15:restartNumberingAfterBreak="0">
    <w:nsid w:val="538A10E0"/>
    <w:multiLevelType w:val="hybridMultilevel"/>
    <w:tmpl w:val="F5681D78"/>
    <w:lvl w:ilvl="0" w:tplc="EB1E7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5C72F1"/>
    <w:multiLevelType w:val="hybridMultilevel"/>
    <w:tmpl w:val="0464EC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608EA"/>
    <w:multiLevelType w:val="hybridMultilevel"/>
    <w:tmpl w:val="0C0A1B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31A63"/>
    <w:multiLevelType w:val="hybridMultilevel"/>
    <w:tmpl w:val="4CAAA9B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604A2"/>
    <w:multiLevelType w:val="hybridMultilevel"/>
    <w:tmpl w:val="0F5219F2"/>
    <w:lvl w:ilvl="0" w:tplc="78B8B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DC6FA2"/>
    <w:multiLevelType w:val="hybridMultilevel"/>
    <w:tmpl w:val="3672158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12975D1"/>
    <w:multiLevelType w:val="hybridMultilevel"/>
    <w:tmpl w:val="EFBA3C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42089"/>
    <w:multiLevelType w:val="hybridMultilevel"/>
    <w:tmpl w:val="2BAA5D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"/>
  </w:num>
  <w:num w:numId="4">
    <w:abstractNumId w:val="13"/>
  </w:num>
  <w:num w:numId="5">
    <w:abstractNumId w:val="17"/>
  </w:num>
  <w:num w:numId="6">
    <w:abstractNumId w:val="5"/>
  </w:num>
  <w:num w:numId="7">
    <w:abstractNumId w:val="4"/>
  </w:num>
  <w:num w:numId="8">
    <w:abstractNumId w:val="19"/>
  </w:num>
  <w:num w:numId="9">
    <w:abstractNumId w:val="0"/>
  </w:num>
  <w:num w:numId="10">
    <w:abstractNumId w:val="20"/>
  </w:num>
  <w:num w:numId="11">
    <w:abstractNumId w:val="11"/>
  </w:num>
  <w:num w:numId="12">
    <w:abstractNumId w:val="8"/>
  </w:num>
  <w:num w:numId="13">
    <w:abstractNumId w:val="16"/>
  </w:num>
  <w:num w:numId="14">
    <w:abstractNumId w:val="9"/>
  </w:num>
  <w:num w:numId="15">
    <w:abstractNumId w:val="6"/>
  </w:num>
  <w:num w:numId="16">
    <w:abstractNumId w:val="2"/>
  </w:num>
  <w:num w:numId="17">
    <w:abstractNumId w:val="18"/>
  </w:num>
  <w:num w:numId="18">
    <w:abstractNumId w:val="10"/>
  </w:num>
  <w:num w:numId="19">
    <w:abstractNumId w:val="12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AE"/>
    <w:rsid w:val="00682D6A"/>
    <w:rsid w:val="00B3111D"/>
    <w:rsid w:val="00BB5EFB"/>
    <w:rsid w:val="00D375E3"/>
    <w:rsid w:val="00EB68AE"/>
    <w:rsid w:val="00FC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94D0"/>
  <w15:chartTrackingRefBased/>
  <w15:docId w15:val="{31FDEDCF-2D03-4CE9-A708-0A033683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6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Andrea Lumiera</cp:lastModifiedBy>
  <cp:revision>3</cp:revision>
  <dcterms:created xsi:type="dcterms:W3CDTF">2017-05-29T08:15:00Z</dcterms:created>
  <dcterms:modified xsi:type="dcterms:W3CDTF">2017-06-05T08:06:00Z</dcterms:modified>
</cp:coreProperties>
</file>