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C3B" w:rsidRDefault="006F6598" w:rsidP="00431C3B">
      <w:pPr>
        <w:ind w:left="708" w:firstLine="708"/>
        <w:jc w:val="both"/>
        <w:rPr>
          <w:sz w:val="28"/>
          <w:szCs w:val="28"/>
        </w:rPr>
      </w:pPr>
      <w:r w:rsidRPr="00431C3B">
        <w:rPr>
          <w:sz w:val="28"/>
          <w:szCs w:val="28"/>
        </w:rPr>
        <w:t>ISTITUTO TECNICO ECONOMICO</w:t>
      </w:r>
      <w:r w:rsidR="00431C3B">
        <w:rPr>
          <w:sz w:val="28"/>
          <w:szCs w:val="28"/>
        </w:rPr>
        <w:t xml:space="preserve"> </w:t>
      </w:r>
      <w:proofErr w:type="gramStart"/>
      <w:r w:rsidRPr="00431C3B">
        <w:rPr>
          <w:sz w:val="28"/>
          <w:szCs w:val="28"/>
        </w:rPr>
        <w:t>“ A.</w:t>
      </w:r>
      <w:proofErr w:type="gramEnd"/>
      <w:r w:rsidRPr="00431C3B">
        <w:rPr>
          <w:sz w:val="28"/>
          <w:szCs w:val="28"/>
        </w:rPr>
        <w:t xml:space="preserve"> FUSINIERI”  VICENZA</w:t>
      </w:r>
    </w:p>
    <w:p w:rsidR="006F6598" w:rsidRPr="00431C3B" w:rsidRDefault="006F6598" w:rsidP="00431C3B">
      <w:pPr>
        <w:ind w:left="708" w:firstLine="708"/>
        <w:jc w:val="both"/>
        <w:rPr>
          <w:sz w:val="28"/>
          <w:szCs w:val="28"/>
        </w:rPr>
      </w:pPr>
      <w:bookmarkStart w:id="0" w:name="_GoBack"/>
      <w:bookmarkEnd w:id="0"/>
      <w:r w:rsidRPr="00431C3B">
        <w:rPr>
          <w:sz w:val="28"/>
          <w:szCs w:val="28"/>
        </w:rPr>
        <w:t>Anno scolastico 2015/2016</w:t>
      </w:r>
    </w:p>
    <w:p w:rsidR="006F6598" w:rsidRPr="00431C3B" w:rsidRDefault="006F6598" w:rsidP="002E18A4">
      <w:pPr>
        <w:ind w:left="708" w:firstLine="708"/>
        <w:jc w:val="both"/>
        <w:rPr>
          <w:sz w:val="28"/>
          <w:szCs w:val="28"/>
        </w:rPr>
      </w:pPr>
      <w:r w:rsidRPr="00431C3B">
        <w:rPr>
          <w:sz w:val="28"/>
          <w:szCs w:val="28"/>
        </w:rPr>
        <w:t>Classe I D</w:t>
      </w:r>
    </w:p>
    <w:p w:rsidR="006F6598" w:rsidRPr="00431C3B" w:rsidRDefault="006F6598" w:rsidP="002E18A4">
      <w:pPr>
        <w:ind w:left="708" w:firstLine="708"/>
        <w:jc w:val="both"/>
        <w:rPr>
          <w:sz w:val="28"/>
          <w:szCs w:val="28"/>
        </w:rPr>
      </w:pPr>
      <w:r w:rsidRPr="00431C3B">
        <w:rPr>
          <w:sz w:val="28"/>
          <w:szCs w:val="28"/>
        </w:rPr>
        <w:t>Docente: Maria Michela Campagnolo</w:t>
      </w:r>
    </w:p>
    <w:p w:rsidR="006F6598" w:rsidRPr="00431C3B" w:rsidRDefault="006F6598" w:rsidP="002E18A4">
      <w:pPr>
        <w:ind w:left="708" w:firstLine="708"/>
        <w:jc w:val="both"/>
        <w:rPr>
          <w:sz w:val="28"/>
          <w:szCs w:val="28"/>
        </w:rPr>
      </w:pPr>
      <w:r w:rsidRPr="00431C3B">
        <w:rPr>
          <w:sz w:val="28"/>
          <w:szCs w:val="28"/>
        </w:rPr>
        <w:t>PROGRAMMA DI STORIA EFFETTIVAMENTE SVOLTO</w:t>
      </w:r>
    </w:p>
    <w:p w:rsidR="006F6598" w:rsidRDefault="006F6598" w:rsidP="006F6598">
      <w:pPr>
        <w:rPr>
          <w:sz w:val="28"/>
          <w:szCs w:val="28"/>
        </w:rPr>
      </w:pPr>
      <w:r>
        <w:rPr>
          <w:sz w:val="28"/>
          <w:szCs w:val="28"/>
        </w:rPr>
        <w:t>TESTO IN USO: F. Amerini, E. Zanette, Il nuovo “Sulle tracce di Erodoto” 1</w:t>
      </w:r>
    </w:p>
    <w:p w:rsidR="006F6598" w:rsidRDefault="006F6598" w:rsidP="006F6598">
      <w:pPr>
        <w:rPr>
          <w:sz w:val="28"/>
          <w:szCs w:val="28"/>
        </w:rPr>
      </w:pPr>
      <w:r>
        <w:rPr>
          <w:sz w:val="28"/>
          <w:szCs w:val="28"/>
        </w:rPr>
        <w:t>Ed. Bruno Mondadori</w:t>
      </w:r>
    </w:p>
    <w:p w:rsidR="006F6598" w:rsidRDefault="006F6598" w:rsidP="006F6598">
      <w:pPr>
        <w:rPr>
          <w:sz w:val="28"/>
          <w:szCs w:val="28"/>
        </w:rPr>
      </w:pPr>
      <w:r w:rsidRPr="006F6598">
        <w:rPr>
          <w:sz w:val="28"/>
          <w:szCs w:val="28"/>
          <w:u w:val="single"/>
        </w:rPr>
        <w:t>Incontro con la storia</w:t>
      </w:r>
      <w:r>
        <w:rPr>
          <w:sz w:val="28"/>
          <w:szCs w:val="28"/>
        </w:rPr>
        <w:t>: che cos’è la storia, il tempo, lo spazio, le fonti,</w:t>
      </w:r>
    </w:p>
    <w:p w:rsidR="006F6598" w:rsidRDefault="006F6598" w:rsidP="006F659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cause</w:t>
      </w:r>
      <w:proofErr w:type="gramEnd"/>
      <w:r>
        <w:rPr>
          <w:sz w:val="28"/>
          <w:szCs w:val="28"/>
        </w:rPr>
        <w:t>, conseguenze e relazioni</w:t>
      </w:r>
    </w:p>
    <w:p w:rsidR="006F6598" w:rsidRDefault="006F6598" w:rsidP="006F6598">
      <w:pPr>
        <w:rPr>
          <w:sz w:val="28"/>
          <w:szCs w:val="28"/>
          <w:u w:val="single"/>
        </w:rPr>
      </w:pPr>
      <w:r w:rsidRPr="006F6598">
        <w:rPr>
          <w:sz w:val="28"/>
          <w:szCs w:val="28"/>
          <w:u w:val="single"/>
        </w:rPr>
        <w:t>La formazione delle civiltà antiche</w:t>
      </w:r>
    </w:p>
    <w:p w:rsidR="006F6598" w:rsidRPr="006F6598" w:rsidRDefault="006F6598" w:rsidP="006F6598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6F6598">
        <w:rPr>
          <w:sz w:val="28"/>
          <w:szCs w:val="28"/>
        </w:rPr>
        <w:t>Gli spazi e i tempi della Preistoria</w:t>
      </w:r>
    </w:p>
    <w:p w:rsidR="006F6598" w:rsidRPr="006F6598" w:rsidRDefault="006F6598" w:rsidP="006F6598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6F6598">
        <w:rPr>
          <w:sz w:val="28"/>
          <w:szCs w:val="28"/>
        </w:rPr>
        <w:t>La grande trasformazione</w:t>
      </w:r>
    </w:p>
    <w:p w:rsidR="002E18A4" w:rsidRPr="002E18A4" w:rsidRDefault="006F6598" w:rsidP="006F6598">
      <w:pPr>
        <w:rPr>
          <w:sz w:val="28"/>
          <w:szCs w:val="28"/>
          <w:u w:val="single"/>
        </w:rPr>
      </w:pPr>
      <w:r w:rsidRPr="002E18A4">
        <w:rPr>
          <w:sz w:val="28"/>
          <w:szCs w:val="28"/>
          <w:u w:val="single"/>
        </w:rPr>
        <w:t>Città e Imperi: le prime civiltà agricole e urbane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 Mesopotamia, terra di molti popoli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Stretti intorno a un fiume: </w:t>
      </w:r>
      <w:proofErr w:type="gramStart"/>
      <w:r>
        <w:rPr>
          <w:sz w:val="28"/>
          <w:szCs w:val="28"/>
        </w:rPr>
        <w:t>l’ Egitto</w:t>
      </w:r>
      <w:proofErr w:type="gramEnd"/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Movimenti di popoli e grandi imperi </w:t>
      </w:r>
    </w:p>
    <w:p w:rsidR="002E18A4" w:rsidRDefault="002E18A4" w:rsidP="002E18A4">
      <w:pPr>
        <w:rPr>
          <w:sz w:val="28"/>
          <w:szCs w:val="28"/>
        </w:rPr>
      </w:pPr>
      <w:r>
        <w:rPr>
          <w:sz w:val="28"/>
          <w:szCs w:val="28"/>
        </w:rPr>
        <w:t>Le Civiltà del Mediterraneo orientale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Il mare che unisce: Cretesi e Micenei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L’area siro-palestinese: Fenici ed Ebrei</w:t>
      </w:r>
    </w:p>
    <w:p w:rsidR="002E18A4" w:rsidRDefault="002E18A4" w:rsidP="002E18A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La Grecia della </w:t>
      </w:r>
      <w:r w:rsidRPr="002E18A4">
        <w:rPr>
          <w:i/>
          <w:sz w:val="28"/>
          <w:szCs w:val="28"/>
        </w:rPr>
        <w:t>polis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 mondo di città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 società greca</w:t>
      </w:r>
    </w:p>
    <w:p w:rsidR="002E18A4" w:rsidRDefault="00431C3B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18A4">
        <w:rPr>
          <w:sz w:val="28"/>
          <w:szCs w:val="28"/>
        </w:rPr>
        <w:t>Conflitti sociali ed evoluzione della polis</w:t>
      </w:r>
    </w:p>
    <w:p w:rsidR="002E18A4" w:rsidRDefault="002E18A4" w:rsidP="002E18A4">
      <w:pPr>
        <w:ind w:left="360"/>
        <w:rPr>
          <w:sz w:val="28"/>
          <w:szCs w:val="28"/>
        </w:rPr>
      </w:pPr>
      <w:r>
        <w:rPr>
          <w:sz w:val="28"/>
          <w:szCs w:val="28"/>
        </w:rPr>
        <w:t>L’apogeo della polis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Modelli politici: Atene e Sparta</w:t>
      </w:r>
    </w:p>
    <w:p w:rsidR="002E18A4" w:rsidRDefault="00431C3B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18A4">
        <w:rPr>
          <w:sz w:val="28"/>
          <w:szCs w:val="28"/>
        </w:rPr>
        <w:t>Le guerre persiane e l’egemonia ateniese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La guerra del Peloponneso e la crisi della polis</w:t>
      </w:r>
    </w:p>
    <w:p w:rsid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Alessandro Magno e l’Ellenismo</w:t>
      </w:r>
    </w:p>
    <w:p w:rsidR="002E18A4" w:rsidRPr="002E18A4" w:rsidRDefault="002E18A4" w:rsidP="002E18A4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L’eredità della cultura greca</w:t>
      </w:r>
    </w:p>
    <w:p w:rsidR="002E18A4" w:rsidRDefault="002E18A4" w:rsidP="002E18A4">
      <w:pPr>
        <w:pStyle w:val="Paragrafoelenco"/>
        <w:rPr>
          <w:sz w:val="28"/>
          <w:szCs w:val="28"/>
        </w:rPr>
      </w:pPr>
    </w:p>
    <w:p w:rsidR="002E18A4" w:rsidRPr="002E18A4" w:rsidRDefault="002E18A4" w:rsidP="002E18A4">
      <w:pPr>
        <w:pStyle w:val="Paragrafoelenco"/>
        <w:rPr>
          <w:sz w:val="28"/>
          <w:szCs w:val="28"/>
        </w:rPr>
      </w:pPr>
    </w:p>
    <w:p w:rsidR="006F6598" w:rsidRDefault="002E18A4" w:rsidP="002E18A4">
      <w:pPr>
        <w:rPr>
          <w:sz w:val="28"/>
          <w:szCs w:val="28"/>
        </w:rPr>
      </w:pPr>
      <w:r>
        <w:rPr>
          <w:sz w:val="28"/>
          <w:szCs w:val="28"/>
        </w:rPr>
        <w:t>I Rappresentanti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L’Insegnante</w:t>
      </w:r>
    </w:p>
    <w:p w:rsidR="002E18A4" w:rsidRDefault="002E18A4" w:rsidP="002E18A4">
      <w:pPr>
        <w:rPr>
          <w:sz w:val="28"/>
          <w:szCs w:val="28"/>
        </w:rPr>
      </w:pPr>
    </w:p>
    <w:p w:rsidR="002E18A4" w:rsidRDefault="002E18A4" w:rsidP="002E18A4">
      <w:pPr>
        <w:rPr>
          <w:sz w:val="28"/>
          <w:szCs w:val="28"/>
        </w:rPr>
      </w:pPr>
    </w:p>
    <w:p w:rsidR="002E18A4" w:rsidRPr="002E18A4" w:rsidRDefault="002E18A4" w:rsidP="002E18A4">
      <w:pPr>
        <w:jc w:val="center"/>
        <w:rPr>
          <w:sz w:val="28"/>
          <w:szCs w:val="28"/>
        </w:rPr>
      </w:pPr>
      <w:r>
        <w:rPr>
          <w:sz w:val="28"/>
          <w:szCs w:val="28"/>
        </w:rPr>
        <w:t>Vicenza, 6 giugno 2016</w:t>
      </w:r>
    </w:p>
    <w:sectPr w:rsidR="002E18A4" w:rsidRPr="002E18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1A3" w:rsidRDefault="001B21A3" w:rsidP="006F6598">
      <w:pPr>
        <w:spacing w:after="0" w:line="240" w:lineRule="auto"/>
      </w:pPr>
      <w:r>
        <w:separator/>
      </w:r>
    </w:p>
  </w:endnote>
  <w:endnote w:type="continuationSeparator" w:id="0">
    <w:p w:rsidR="001B21A3" w:rsidRDefault="001B21A3" w:rsidP="006F6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1A3" w:rsidRDefault="001B21A3" w:rsidP="006F6598">
      <w:pPr>
        <w:spacing w:after="0" w:line="240" w:lineRule="auto"/>
      </w:pPr>
      <w:r>
        <w:separator/>
      </w:r>
    </w:p>
  </w:footnote>
  <w:footnote w:type="continuationSeparator" w:id="0">
    <w:p w:rsidR="001B21A3" w:rsidRDefault="001B21A3" w:rsidP="006F6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3B04"/>
    <w:multiLevelType w:val="hybridMultilevel"/>
    <w:tmpl w:val="6D826B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85F1A"/>
    <w:multiLevelType w:val="hybridMultilevel"/>
    <w:tmpl w:val="BCC44C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98"/>
    <w:rsid w:val="001B21A3"/>
    <w:rsid w:val="002E18A4"/>
    <w:rsid w:val="00431C3B"/>
    <w:rsid w:val="00685669"/>
    <w:rsid w:val="006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95F1B-2A72-4F81-B9B1-5FEC5755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F65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6598"/>
  </w:style>
  <w:style w:type="paragraph" w:styleId="Pidipagina">
    <w:name w:val="footer"/>
    <w:basedOn w:val="Normale"/>
    <w:link w:val="PidipaginaCarattere"/>
    <w:uiPriority w:val="99"/>
    <w:unhideWhenUsed/>
    <w:rsid w:val="006F65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6598"/>
  </w:style>
  <w:style w:type="paragraph" w:styleId="Paragrafoelenco">
    <w:name w:val="List Paragraph"/>
    <w:basedOn w:val="Normale"/>
    <w:uiPriority w:val="34"/>
    <w:qFormat/>
    <w:rsid w:val="006F6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2016-06-03T14:06:00Z</dcterms:created>
  <dcterms:modified xsi:type="dcterms:W3CDTF">2016-06-03T14:30:00Z</dcterms:modified>
</cp:coreProperties>
</file>